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86E55C" w14:textId="77777777" w:rsidR="000531D3" w:rsidRPr="00147218" w:rsidRDefault="000531D3" w:rsidP="000531D3">
      <w:pPr>
        <w:ind w:left="-567"/>
        <w:rPr>
          <w:rFonts w:ascii="Verdana" w:hAnsi="Verdana"/>
        </w:rPr>
      </w:pPr>
      <w:r w:rsidRPr="00147218">
        <w:rPr>
          <w:rFonts w:ascii="Verdana" w:hAnsi="Verdana"/>
        </w:rPr>
        <w:t>School of Biomedical Sciences</w:t>
      </w:r>
    </w:p>
    <w:p w14:paraId="6019DB14" w14:textId="77777777" w:rsidR="000531D3" w:rsidRPr="00147218" w:rsidRDefault="000531D3" w:rsidP="000531D3">
      <w:pPr>
        <w:ind w:hanging="567"/>
        <w:rPr>
          <w:rFonts w:ascii="Verdana" w:hAnsi="Verdana"/>
          <w:b/>
        </w:rPr>
      </w:pPr>
      <w:r w:rsidRPr="00147218">
        <w:rPr>
          <w:rFonts w:ascii="Verdana" w:hAnsi="Verdana"/>
          <w:b/>
        </w:rPr>
        <w:t>Standard Operating Procedures</w:t>
      </w:r>
    </w:p>
    <w:p w14:paraId="5AF6743E" w14:textId="77777777" w:rsidR="000531D3" w:rsidRDefault="000531D3"/>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5"/>
        <w:gridCol w:w="3522"/>
        <w:gridCol w:w="4819"/>
      </w:tblGrid>
      <w:tr w:rsidR="000531D3" w14:paraId="46DE1CFA" w14:textId="77777777" w:rsidTr="00FB2213">
        <w:trPr>
          <w:trHeight w:val="2677"/>
        </w:trPr>
        <w:tc>
          <w:tcPr>
            <w:tcW w:w="1865" w:type="dxa"/>
          </w:tcPr>
          <w:p w14:paraId="3BD65088" w14:textId="77777777" w:rsidR="000531D3" w:rsidRPr="006E09A8" w:rsidRDefault="000531D3">
            <w:pPr>
              <w:rPr>
                <w:b/>
                <w:sz w:val="20"/>
              </w:rPr>
            </w:pPr>
            <w:r w:rsidRPr="006E09A8">
              <w:rPr>
                <w:rFonts w:ascii="Verdana" w:hAnsi="Verdana"/>
                <w:b/>
                <w:sz w:val="20"/>
              </w:rPr>
              <w:t>Title</w:t>
            </w:r>
          </w:p>
        </w:tc>
        <w:tc>
          <w:tcPr>
            <w:tcW w:w="8341" w:type="dxa"/>
            <w:gridSpan w:val="2"/>
          </w:tcPr>
          <w:p w14:paraId="27DC3B5D" w14:textId="77777777" w:rsidR="000531D3" w:rsidRPr="002E7A68" w:rsidRDefault="00FB2213">
            <w:pPr>
              <w:rPr>
                <w:rFonts w:ascii="Verdana" w:hAnsi="Verdana"/>
                <w:szCs w:val="24"/>
              </w:rPr>
            </w:pPr>
            <w:r>
              <w:rPr>
                <w:rFonts w:ascii="Verdana" w:hAnsi="Verdana"/>
                <w:noProof/>
                <w:sz w:val="20"/>
                <w:lang w:eastAsia="en-AU"/>
              </w:rPr>
              <w:drawing>
                <wp:anchor distT="0" distB="0" distL="114300" distR="114300" simplePos="0" relativeHeight="251658240" behindDoc="1" locked="0" layoutInCell="1" allowOverlap="1" wp14:anchorId="68941DC2" wp14:editId="15469011">
                  <wp:simplePos x="0" y="0"/>
                  <wp:positionH relativeFrom="column">
                    <wp:posOffset>607695</wp:posOffset>
                  </wp:positionH>
                  <wp:positionV relativeFrom="paragraph">
                    <wp:posOffset>381635</wp:posOffset>
                  </wp:positionV>
                  <wp:extent cx="1587500" cy="1190625"/>
                  <wp:effectExtent l="19050" t="19050" r="12700" b="28575"/>
                  <wp:wrapThrough wrapText="bothSides">
                    <wp:wrapPolygon edited="0">
                      <wp:start x="-259" y="-346"/>
                      <wp:lineTo x="-259" y="21773"/>
                      <wp:lineTo x="21514" y="21773"/>
                      <wp:lineTo x="21514" y="-346"/>
                      <wp:lineTo x="-259" y="-346"/>
                    </wp:wrapPolygon>
                  </wp:wrapThrough>
                  <wp:docPr id="3" name="Picture 3" descr="C:\Users\Public\Documents\Biomedical Science\SOPs\Pics for SOPs\cryo cl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Documents\Biomedical Science\SOPs\Pics for SOPs\cryo clamp.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87500" cy="11906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Verdana" w:hAnsi="Verdana"/>
                <w:noProof/>
                <w:szCs w:val="24"/>
                <w:lang w:eastAsia="en-AU"/>
              </w:rPr>
              <w:drawing>
                <wp:anchor distT="0" distB="0" distL="114300" distR="114300" simplePos="0" relativeHeight="251659264" behindDoc="1" locked="0" layoutInCell="1" allowOverlap="1" wp14:anchorId="4F11A7ED" wp14:editId="7364216F">
                  <wp:simplePos x="0" y="0"/>
                  <wp:positionH relativeFrom="column">
                    <wp:posOffset>2652395</wp:posOffset>
                  </wp:positionH>
                  <wp:positionV relativeFrom="paragraph">
                    <wp:posOffset>379730</wp:posOffset>
                  </wp:positionV>
                  <wp:extent cx="1590675" cy="1192530"/>
                  <wp:effectExtent l="19050" t="19050" r="28575" b="26670"/>
                  <wp:wrapThrough wrapText="bothSides">
                    <wp:wrapPolygon edited="0">
                      <wp:start x="-259" y="-345"/>
                      <wp:lineTo x="-259" y="21738"/>
                      <wp:lineTo x="21729" y="21738"/>
                      <wp:lineTo x="21729" y="-345"/>
                      <wp:lineTo x="-259" y="-345"/>
                    </wp:wrapPolygon>
                  </wp:wrapThrough>
                  <wp:docPr id="4" name="Picture 4" descr="C:\Users\Public\Documents\Biomedical Science\SOPs\Pics for SOPs\wax cl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blic\Documents\Biomedical Science\SOPs\Pics for SOPs\wax clamp.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0675" cy="11925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2E7A68" w:rsidRPr="002E7A68">
              <w:rPr>
                <w:rFonts w:ascii="Verdana" w:hAnsi="Verdana"/>
                <w:szCs w:val="24"/>
              </w:rPr>
              <w:t>Histological sample shaping</w:t>
            </w:r>
            <w:r>
              <w:rPr>
                <w:rFonts w:ascii="Verdana" w:hAnsi="Verdana"/>
                <w:szCs w:val="24"/>
              </w:rPr>
              <w:t xml:space="preserve"> using bench clamps</w:t>
            </w:r>
          </w:p>
        </w:tc>
      </w:tr>
      <w:tr w:rsidR="000531D3" w14:paraId="3FA1BBE8" w14:textId="77777777" w:rsidTr="00FB2213">
        <w:tc>
          <w:tcPr>
            <w:tcW w:w="1865" w:type="dxa"/>
          </w:tcPr>
          <w:p w14:paraId="520A7384" w14:textId="77777777" w:rsidR="000531D3" w:rsidRPr="006E09A8" w:rsidRDefault="000531D3">
            <w:pPr>
              <w:rPr>
                <w:rFonts w:ascii="Verdana" w:hAnsi="Verdana"/>
                <w:b/>
                <w:sz w:val="20"/>
              </w:rPr>
            </w:pPr>
            <w:r w:rsidRPr="006E09A8">
              <w:rPr>
                <w:rFonts w:ascii="Verdana" w:hAnsi="Verdana"/>
                <w:b/>
                <w:sz w:val="20"/>
              </w:rPr>
              <w:t>Date</w:t>
            </w:r>
          </w:p>
        </w:tc>
        <w:tc>
          <w:tcPr>
            <w:tcW w:w="8341" w:type="dxa"/>
            <w:gridSpan w:val="2"/>
          </w:tcPr>
          <w:p w14:paraId="75FE80D7" w14:textId="7F10D31A" w:rsidR="000531D3" w:rsidRPr="006E09A8" w:rsidRDefault="00335BCB">
            <w:pPr>
              <w:rPr>
                <w:rFonts w:ascii="Verdana" w:hAnsi="Verdana"/>
                <w:sz w:val="20"/>
              </w:rPr>
            </w:pPr>
            <w:r>
              <w:rPr>
                <w:rFonts w:ascii="Verdana" w:hAnsi="Verdana"/>
                <w:sz w:val="20"/>
              </w:rPr>
              <w:t>11/04/2022</w:t>
            </w:r>
          </w:p>
        </w:tc>
      </w:tr>
      <w:tr w:rsidR="000531D3" w14:paraId="160600C5" w14:textId="77777777" w:rsidTr="00FB2213">
        <w:tc>
          <w:tcPr>
            <w:tcW w:w="1865" w:type="dxa"/>
          </w:tcPr>
          <w:p w14:paraId="3AB27A3D" w14:textId="77777777" w:rsidR="000531D3" w:rsidRPr="006E09A8" w:rsidRDefault="000531D3">
            <w:pPr>
              <w:rPr>
                <w:b/>
                <w:sz w:val="20"/>
              </w:rPr>
            </w:pPr>
            <w:r w:rsidRPr="006E09A8">
              <w:rPr>
                <w:rFonts w:ascii="Verdana" w:hAnsi="Verdana"/>
                <w:b/>
                <w:sz w:val="20"/>
              </w:rPr>
              <w:t>Location</w:t>
            </w:r>
          </w:p>
        </w:tc>
        <w:tc>
          <w:tcPr>
            <w:tcW w:w="8341" w:type="dxa"/>
            <w:gridSpan w:val="2"/>
          </w:tcPr>
          <w:p w14:paraId="6C085085" w14:textId="4858D6E2" w:rsidR="000531D3" w:rsidRPr="006E09A8" w:rsidRDefault="000531D3">
            <w:pPr>
              <w:rPr>
                <w:b/>
                <w:sz w:val="20"/>
              </w:rPr>
            </w:pPr>
            <w:proofErr w:type="spellStart"/>
            <w:r w:rsidRPr="006E09A8">
              <w:rPr>
                <w:rFonts w:ascii="Verdana" w:hAnsi="Verdana"/>
                <w:b/>
                <w:sz w:val="20"/>
              </w:rPr>
              <w:t>Bld</w:t>
            </w:r>
            <w:proofErr w:type="spellEnd"/>
            <w:r w:rsidRPr="006E09A8">
              <w:rPr>
                <w:rFonts w:ascii="Verdana" w:hAnsi="Verdana"/>
                <w:b/>
                <w:sz w:val="20"/>
              </w:rPr>
              <w:t>:</w:t>
            </w:r>
            <w:r w:rsidR="00335BCB">
              <w:rPr>
                <w:rFonts w:ascii="Verdana" w:hAnsi="Verdana"/>
                <w:b/>
                <w:sz w:val="20"/>
              </w:rPr>
              <w:t xml:space="preserve"> 65 </w:t>
            </w:r>
            <w:proofErr w:type="spellStart"/>
            <w:r w:rsidR="00335BCB">
              <w:rPr>
                <w:rFonts w:ascii="Verdana" w:hAnsi="Verdana"/>
                <w:b/>
                <w:sz w:val="20"/>
              </w:rPr>
              <w:t>Skerman</w:t>
            </w:r>
            <w:proofErr w:type="spellEnd"/>
            <w:r w:rsidRPr="006E09A8">
              <w:rPr>
                <w:rFonts w:ascii="Verdana" w:hAnsi="Verdana"/>
                <w:b/>
                <w:sz w:val="20"/>
              </w:rPr>
              <w:t xml:space="preserve">                  Room:</w:t>
            </w:r>
            <w:r w:rsidR="0051611E">
              <w:rPr>
                <w:rFonts w:ascii="Verdana" w:hAnsi="Verdana"/>
                <w:b/>
                <w:sz w:val="20"/>
              </w:rPr>
              <w:t xml:space="preserve"> </w:t>
            </w:r>
            <w:r w:rsidR="00335BCB">
              <w:rPr>
                <w:rFonts w:ascii="Verdana" w:hAnsi="Verdana"/>
                <w:b/>
                <w:sz w:val="20"/>
              </w:rPr>
              <w:t>210 and 215</w:t>
            </w:r>
          </w:p>
        </w:tc>
      </w:tr>
      <w:tr w:rsidR="000531D3" w14:paraId="6DD7D090" w14:textId="77777777" w:rsidTr="00FB2213">
        <w:tc>
          <w:tcPr>
            <w:tcW w:w="1865" w:type="dxa"/>
          </w:tcPr>
          <w:p w14:paraId="7F58422E" w14:textId="77777777" w:rsidR="000531D3" w:rsidRPr="006E09A8" w:rsidRDefault="000531D3">
            <w:pPr>
              <w:rPr>
                <w:rFonts w:ascii="Verdana" w:hAnsi="Verdana"/>
                <w:b/>
                <w:sz w:val="20"/>
              </w:rPr>
            </w:pPr>
            <w:r w:rsidRPr="006E09A8">
              <w:rPr>
                <w:rFonts w:ascii="Verdana" w:hAnsi="Verdana"/>
                <w:b/>
                <w:sz w:val="20"/>
              </w:rPr>
              <w:t xml:space="preserve">Equipment </w:t>
            </w:r>
          </w:p>
          <w:p w14:paraId="77EFDCE3" w14:textId="77777777" w:rsidR="000531D3" w:rsidRPr="006E09A8" w:rsidRDefault="000531D3">
            <w:pPr>
              <w:rPr>
                <w:b/>
                <w:sz w:val="20"/>
              </w:rPr>
            </w:pPr>
            <w:r w:rsidRPr="006E09A8">
              <w:rPr>
                <w:rFonts w:ascii="Verdana" w:hAnsi="Verdana"/>
                <w:b/>
                <w:sz w:val="20"/>
              </w:rPr>
              <w:t>Custodian</w:t>
            </w:r>
          </w:p>
        </w:tc>
        <w:tc>
          <w:tcPr>
            <w:tcW w:w="3522" w:type="dxa"/>
          </w:tcPr>
          <w:p w14:paraId="47F9EC2C" w14:textId="77777777" w:rsidR="000531D3" w:rsidRPr="006E09A8" w:rsidRDefault="0051611E">
            <w:pPr>
              <w:rPr>
                <w:rFonts w:ascii="Verdana" w:hAnsi="Verdana"/>
                <w:sz w:val="20"/>
              </w:rPr>
            </w:pPr>
            <w:r>
              <w:rPr>
                <w:rFonts w:ascii="Verdana" w:hAnsi="Verdana"/>
                <w:b/>
                <w:sz w:val="20"/>
              </w:rPr>
              <w:t>Co</w:t>
            </w:r>
            <w:r w:rsidR="000531D3" w:rsidRPr="006E09A8">
              <w:rPr>
                <w:rFonts w:ascii="Verdana" w:hAnsi="Verdana"/>
                <w:b/>
                <w:sz w:val="20"/>
              </w:rPr>
              <w:t>ntact:</w:t>
            </w:r>
            <w:r>
              <w:rPr>
                <w:rFonts w:ascii="Verdana" w:hAnsi="Verdana"/>
                <w:b/>
                <w:sz w:val="20"/>
              </w:rPr>
              <w:t xml:space="preserve"> Darryl Whitehead</w:t>
            </w:r>
          </w:p>
        </w:tc>
        <w:tc>
          <w:tcPr>
            <w:tcW w:w="4819" w:type="dxa"/>
          </w:tcPr>
          <w:p w14:paraId="59E629A0" w14:textId="77777777" w:rsidR="000531D3" w:rsidRPr="003B502A" w:rsidRDefault="000531D3" w:rsidP="000531D3">
            <w:pPr>
              <w:rPr>
                <w:rFonts w:ascii="Verdana" w:hAnsi="Verdana"/>
                <w:b/>
                <w:sz w:val="20"/>
              </w:rPr>
            </w:pPr>
            <w:r w:rsidRPr="003B502A">
              <w:rPr>
                <w:rFonts w:ascii="Verdana" w:hAnsi="Verdana"/>
                <w:b/>
                <w:sz w:val="20"/>
              </w:rPr>
              <w:t>Expert user:</w:t>
            </w:r>
            <w:r w:rsidR="0051611E">
              <w:rPr>
                <w:rFonts w:ascii="Verdana" w:hAnsi="Verdana"/>
                <w:b/>
                <w:sz w:val="20"/>
              </w:rPr>
              <w:t xml:space="preserve"> Darryl Whitehead</w:t>
            </w:r>
          </w:p>
        </w:tc>
      </w:tr>
      <w:tr w:rsidR="000531D3" w14:paraId="1A63602B" w14:textId="77777777">
        <w:trPr>
          <w:trHeight w:val="548"/>
        </w:trPr>
        <w:tc>
          <w:tcPr>
            <w:tcW w:w="1865" w:type="dxa"/>
          </w:tcPr>
          <w:p w14:paraId="0B6924AB" w14:textId="77777777" w:rsidR="000531D3" w:rsidRPr="006E09A8" w:rsidRDefault="000531D3">
            <w:pPr>
              <w:rPr>
                <w:b/>
                <w:sz w:val="20"/>
              </w:rPr>
            </w:pPr>
            <w:r w:rsidRPr="006E09A8">
              <w:rPr>
                <w:rFonts w:ascii="Verdana" w:hAnsi="Verdana"/>
                <w:b/>
                <w:sz w:val="20"/>
              </w:rPr>
              <w:t>Task</w:t>
            </w:r>
          </w:p>
        </w:tc>
        <w:tc>
          <w:tcPr>
            <w:tcW w:w="8341" w:type="dxa"/>
            <w:gridSpan w:val="2"/>
          </w:tcPr>
          <w:p w14:paraId="5BB06D71" w14:textId="77777777" w:rsidR="000531D3" w:rsidRPr="006E09A8" w:rsidRDefault="000531D3" w:rsidP="00A304A5">
            <w:pPr>
              <w:rPr>
                <w:rFonts w:ascii="Verdana" w:hAnsi="Verdana"/>
                <w:sz w:val="20"/>
              </w:rPr>
            </w:pPr>
            <w:r w:rsidRPr="006E09A8">
              <w:rPr>
                <w:rFonts w:ascii="Verdana" w:hAnsi="Verdana"/>
                <w:sz w:val="20"/>
              </w:rPr>
              <w:t xml:space="preserve">This </w:t>
            </w:r>
            <w:r>
              <w:rPr>
                <w:rFonts w:ascii="Verdana" w:hAnsi="Verdana"/>
                <w:sz w:val="20"/>
              </w:rPr>
              <w:t>task is performed on both human and animal specimens</w:t>
            </w:r>
            <w:r w:rsidR="00A304A5">
              <w:rPr>
                <w:rFonts w:ascii="Verdana" w:hAnsi="Verdana"/>
                <w:sz w:val="20"/>
              </w:rPr>
              <w:t xml:space="preserve"> that have either been embedded in wax for microtome sectioning, or frozen in OCT for </w:t>
            </w:r>
            <w:proofErr w:type="spellStart"/>
            <w:r w:rsidR="00A304A5">
              <w:rPr>
                <w:rFonts w:ascii="Verdana" w:hAnsi="Verdana"/>
                <w:sz w:val="20"/>
              </w:rPr>
              <w:t>cryosectioning</w:t>
            </w:r>
            <w:proofErr w:type="spellEnd"/>
            <w:r w:rsidR="00A304A5">
              <w:rPr>
                <w:rFonts w:ascii="Verdana" w:hAnsi="Verdana"/>
                <w:sz w:val="20"/>
              </w:rPr>
              <w:t>. The task requires samples to be clamped into position, and with the use of a single edge razor holder, samples are shaved down to the required shape and size.</w:t>
            </w:r>
            <w:r>
              <w:rPr>
                <w:rFonts w:ascii="Verdana" w:hAnsi="Verdana"/>
                <w:sz w:val="20"/>
              </w:rPr>
              <w:t xml:space="preserve"> </w:t>
            </w:r>
          </w:p>
        </w:tc>
      </w:tr>
      <w:tr w:rsidR="000531D3" w14:paraId="0F95ED06" w14:textId="77777777">
        <w:tc>
          <w:tcPr>
            <w:tcW w:w="1865" w:type="dxa"/>
          </w:tcPr>
          <w:p w14:paraId="716D1C79" w14:textId="77777777" w:rsidR="000531D3" w:rsidRPr="006E09A8" w:rsidRDefault="000531D3">
            <w:pPr>
              <w:rPr>
                <w:rFonts w:ascii="Verdana" w:hAnsi="Verdana"/>
                <w:b/>
                <w:sz w:val="20"/>
              </w:rPr>
            </w:pPr>
            <w:r w:rsidRPr="006E09A8">
              <w:rPr>
                <w:rFonts w:ascii="Verdana" w:hAnsi="Verdana"/>
                <w:b/>
                <w:sz w:val="20"/>
              </w:rPr>
              <w:t>Pre start checks</w:t>
            </w:r>
          </w:p>
          <w:p w14:paraId="01EA3969" w14:textId="77777777" w:rsidR="000531D3" w:rsidRPr="006E09A8" w:rsidRDefault="000531D3">
            <w:pPr>
              <w:rPr>
                <w:b/>
                <w:sz w:val="20"/>
              </w:rPr>
            </w:pPr>
          </w:p>
        </w:tc>
        <w:tc>
          <w:tcPr>
            <w:tcW w:w="8341" w:type="dxa"/>
            <w:gridSpan w:val="2"/>
          </w:tcPr>
          <w:p w14:paraId="11A9108B" w14:textId="77777777" w:rsidR="000531D3" w:rsidRPr="00A304A5" w:rsidRDefault="000531D3" w:rsidP="001E0009">
            <w:pPr>
              <w:numPr>
                <w:ilvl w:val="0"/>
                <w:numId w:val="1"/>
              </w:numPr>
              <w:rPr>
                <w:sz w:val="20"/>
              </w:rPr>
            </w:pPr>
            <w:r>
              <w:rPr>
                <w:rFonts w:ascii="Verdana" w:hAnsi="Verdana"/>
                <w:sz w:val="20"/>
              </w:rPr>
              <w:t xml:space="preserve">Ensure all materials are prepared before commencing procedure including all instruments, and that tissue, disposal method, start up and finish materials/ procedures are in place. </w:t>
            </w:r>
          </w:p>
          <w:p w14:paraId="1DEC5C19" w14:textId="77777777" w:rsidR="00A304A5" w:rsidRPr="006E09A8" w:rsidRDefault="00A304A5" w:rsidP="00A304A5">
            <w:pPr>
              <w:numPr>
                <w:ilvl w:val="0"/>
                <w:numId w:val="1"/>
              </w:numPr>
              <w:rPr>
                <w:sz w:val="20"/>
              </w:rPr>
            </w:pPr>
            <w:r>
              <w:rPr>
                <w:rFonts w:ascii="Verdana" w:hAnsi="Verdana"/>
                <w:sz w:val="20"/>
              </w:rPr>
              <w:t>Ensure the blade is held securely within the holder at all times.</w:t>
            </w:r>
          </w:p>
        </w:tc>
      </w:tr>
      <w:tr w:rsidR="000531D3" w14:paraId="58DC5E16" w14:textId="77777777">
        <w:trPr>
          <w:trHeight w:val="1906"/>
        </w:trPr>
        <w:tc>
          <w:tcPr>
            <w:tcW w:w="1865" w:type="dxa"/>
          </w:tcPr>
          <w:p w14:paraId="05B2ACAA" w14:textId="77777777" w:rsidR="000531D3" w:rsidRPr="006E09A8" w:rsidRDefault="000531D3">
            <w:pPr>
              <w:rPr>
                <w:b/>
                <w:sz w:val="20"/>
              </w:rPr>
            </w:pPr>
            <w:r w:rsidRPr="006E09A8">
              <w:rPr>
                <w:rFonts w:ascii="Verdana" w:hAnsi="Verdana"/>
                <w:b/>
                <w:sz w:val="20"/>
              </w:rPr>
              <w:t>Safety considerations</w:t>
            </w:r>
          </w:p>
        </w:tc>
        <w:tc>
          <w:tcPr>
            <w:tcW w:w="8341" w:type="dxa"/>
            <w:gridSpan w:val="2"/>
          </w:tcPr>
          <w:p w14:paraId="3296B30D" w14:textId="77777777" w:rsidR="000531D3" w:rsidRDefault="000531D3">
            <w:pPr>
              <w:rPr>
                <w:rFonts w:ascii="Verdana" w:hAnsi="Verdana"/>
                <w:sz w:val="20"/>
              </w:rPr>
            </w:pPr>
            <w:r w:rsidRPr="006E09A8">
              <w:rPr>
                <w:rFonts w:ascii="Verdana" w:hAnsi="Verdana"/>
                <w:b/>
                <w:sz w:val="20"/>
              </w:rPr>
              <w:t xml:space="preserve">Personal Protective Equipment (PPE): </w:t>
            </w:r>
            <w:r w:rsidRPr="006E09A8">
              <w:rPr>
                <w:rFonts w:ascii="Verdana" w:hAnsi="Verdana"/>
                <w:sz w:val="20"/>
              </w:rPr>
              <w:t>safety glasses</w:t>
            </w:r>
            <w:r>
              <w:rPr>
                <w:rFonts w:ascii="Verdana" w:hAnsi="Verdana"/>
                <w:sz w:val="20"/>
              </w:rPr>
              <w:t xml:space="preserve"> (RA)</w:t>
            </w:r>
            <w:r w:rsidRPr="006E09A8">
              <w:rPr>
                <w:rFonts w:ascii="Verdana" w:hAnsi="Verdana"/>
                <w:sz w:val="20"/>
              </w:rPr>
              <w:t xml:space="preserve">, lab coat, </w:t>
            </w:r>
            <w:r>
              <w:rPr>
                <w:rFonts w:ascii="Verdana" w:hAnsi="Verdana"/>
                <w:sz w:val="20"/>
              </w:rPr>
              <w:t xml:space="preserve">gloves (RA) </w:t>
            </w:r>
            <w:r w:rsidRPr="006E09A8">
              <w:rPr>
                <w:rFonts w:ascii="Verdana" w:hAnsi="Verdana"/>
                <w:sz w:val="20"/>
              </w:rPr>
              <w:t>and fully enclosed shoes</w:t>
            </w:r>
            <w:r>
              <w:rPr>
                <w:rFonts w:ascii="Verdana" w:hAnsi="Verdana"/>
                <w:sz w:val="20"/>
              </w:rPr>
              <w:t xml:space="preserve">, </w:t>
            </w:r>
          </w:p>
          <w:p w14:paraId="5A5FC387" w14:textId="77777777" w:rsidR="000531D3" w:rsidRPr="006E09A8" w:rsidRDefault="000531D3">
            <w:pPr>
              <w:rPr>
                <w:rFonts w:ascii="Verdana" w:hAnsi="Verdana"/>
                <w:sz w:val="20"/>
              </w:rPr>
            </w:pPr>
            <w:r w:rsidRPr="006E09A8">
              <w:rPr>
                <w:rFonts w:ascii="Verdana" w:hAnsi="Verdana"/>
                <w:b/>
                <w:sz w:val="20"/>
              </w:rPr>
              <w:t>General precautions</w:t>
            </w:r>
            <w:r w:rsidRPr="006E09A8">
              <w:rPr>
                <w:rFonts w:ascii="Verdana" w:hAnsi="Verdana"/>
                <w:sz w:val="20"/>
              </w:rPr>
              <w:t>:</w:t>
            </w:r>
          </w:p>
          <w:p w14:paraId="26DCE8A9" w14:textId="77777777" w:rsidR="000531D3" w:rsidRDefault="000531D3" w:rsidP="000531D3">
            <w:pPr>
              <w:numPr>
                <w:ilvl w:val="0"/>
                <w:numId w:val="3"/>
              </w:numPr>
              <w:rPr>
                <w:rFonts w:ascii="Verdana" w:hAnsi="Verdana"/>
                <w:sz w:val="20"/>
              </w:rPr>
            </w:pPr>
            <w:r>
              <w:rPr>
                <w:rFonts w:ascii="Verdana" w:hAnsi="Verdana"/>
                <w:sz w:val="20"/>
              </w:rPr>
              <w:t>Long hair must be tied back; loose objects from head/neck/ sleeve area must be covered by lab coat.</w:t>
            </w:r>
          </w:p>
          <w:p w14:paraId="03D67457" w14:textId="77777777" w:rsidR="000531D3" w:rsidRDefault="000531D3" w:rsidP="000531D3">
            <w:pPr>
              <w:numPr>
                <w:ilvl w:val="0"/>
                <w:numId w:val="3"/>
              </w:numPr>
              <w:rPr>
                <w:rFonts w:ascii="Verdana" w:hAnsi="Verdana"/>
                <w:sz w:val="20"/>
              </w:rPr>
            </w:pPr>
            <w:r>
              <w:rPr>
                <w:rFonts w:ascii="Verdana" w:hAnsi="Verdana"/>
                <w:sz w:val="20"/>
              </w:rPr>
              <w:t xml:space="preserve">Always alert your supervisor if you or someone around you </w:t>
            </w:r>
            <w:r w:rsidR="001E0009">
              <w:rPr>
                <w:rFonts w:ascii="Verdana" w:hAnsi="Verdana"/>
                <w:sz w:val="20"/>
              </w:rPr>
              <w:t xml:space="preserve">is </w:t>
            </w:r>
            <w:r>
              <w:rPr>
                <w:rFonts w:ascii="Verdana" w:hAnsi="Verdana"/>
                <w:sz w:val="20"/>
              </w:rPr>
              <w:t>feeling</w:t>
            </w:r>
            <w:r w:rsidR="001E0009">
              <w:rPr>
                <w:rFonts w:ascii="Verdana" w:hAnsi="Verdana"/>
                <w:sz w:val="20"/>
              </w:rPr>
              <w:t xml:space="preserve"> ill/</w:t>
            </w:r>
            <w:r>
              <w:rPr>
                <w:rFonts w:ascii="Verdana" w:hAnsi="Verdana"/>
                <w:sz w:val="20"/>
              </w:rPr>
              <w:t>faint</w:t>
            </w:r>
          </w:p>
          <w:p w14:paraId="5539D205" w14:textId="77777777" w:rsidR="000531D3" w:rsidRDefault="000531D3" w:rsidP="000531D3">
            <w:pPr>
              <w:numPr>
                <w:ilvl w:val="0"/>
                <w:numId w:val="3"/>
              </w:numPr>
              <w:rPr>
                <w:rFonts w:ascii="Verdana" w:hAnsi="Verdana"/>
                <w:sz w:val="20"/>
              </w:rPr>
            </w:pPr>
            <w:r>
              <w:rPr>
                <w:rFonts w:ascii="Verdana" w:hAnsi="Verdana"/>
                <w:sz w:val="20"/>
              </w:rPr>
              <w:t xml:space="preserve">Do not do this procedure in a position where you are likely to be bumped into, and that there is adequate lighting for the procedure. </w:t>
            </w:r>
          </w:p>
          <w:p w14:paraId="263AEE4C" w14:textId="77777777" w:rsidR="000531D3" w:rsidRDefault="000531D3" w:rsidP="000531D3">
            <w:pPr>
              <w:numPr>
                <w:ilvl w:val="0"/>
                <w:numId w:val="3"/>
              </w:numPr>
              <w:rPr>
                <w:rFonts w:ascii="Verdana" w:hAnsi="Verdana"/>
                <w:sz w:val="20"/>
              </w:rPr>
            </w:pPr>
            <w:r>
              <w:rPr>
                <w:rFonts w:ascii="Verdana" w:hAnsi="Verdana"/>
                <w:sz w:val="20"/>
              </w:rPr>
              <w:t xml:space="preserve">Properly place dissection specimens on the bench, do not dissect a specimen whilst holding it. Use clamps where possible. </w:t>
            </w:r>
          </w:p>
          <w:p w14:paraId="3DD4A357" w14:textId="77777777" w:rsidR="000531D3" w:rsidRDefault="000531D3" w:rsidP="000531D3">
            <w:pPr>
              <w:numPr>
                <w:ilvl w:val="0"/>
                <w:numId w:val="3"/>
              </w:numPr>
              <w:rPr>
                <w:rFonts w:ascii="Verdana" w:hAnsi="Verdana"/>
                <w:sz w:val="20"/>
              </w:rPr>
            </w:pPr>
            <w:r>
              <w:rPr>
                <w:rFonts w:ascii="Verdana" w:hAnsi="Verdana"/>
                <w:sz w:val="20"/>
              </w:rPr>
              <w:t xml:space="preserve">Handle scalpels, and other sharp instruments with care, do not wave around or use instruments in a manner not designed for its purpose. Do not walk around lab area with a scalpel blade. </w:t>
            </w:r>
          </w:p>
          <w:p w14:paraId="218B1042" w14:textId="77777777" w:rsidR="000531D3" w:rsidRDefault="000531D3" w:rsidP="000531D3">
            <w:pPr>
              <w:numPr>
                <w:ilvl w:val="0"/>
                <w:numId w:val="3"/>
              </w:numPr>
              <w:rPr>
                <w:rFonts w:ascii="Verdana" w:hAnsi="Verdana"/>
                <w:sz w:val="20"/>
              </w:rPr>
            </w:pPr>
            <w:r>
              <w:rPr>
                <w:rFonts w:ascii="Verdana" w:hAnsi="Verdana"/>
                <w:sz w:val="20"/>
              </w:rPr>
              <w:t>Cut away from the body and away from other persons</w:t>
            </w:r>
          </w:p>
          <w:p w14:paraId="6EFB6AAC" w14:textId="77777777" w:rsidR="000531D3" w:rsidRDefault="000531D3" w:rsidP="000531D3">
            <w:pPr>
              <w:numPr>
                <w:ilvl w:val="0"/>
                <w:numId w:val="3"/>
              </w:numPr>
              <w:rPr>
                <w:rFonts w:ascii="Verdana" w:hAnsi="Verdana"/>
                <w:sz w:val="20"/>
              </w:rPr>
            </w:pPr>
            <w:r>
              <w:rPr>
                <w:rFonts w:ascii="Verdana" w:hAnsi="Verdana"/>
                <w:sz w:val="20"/>
              </w:rPr>
              <w:t>Avoid excessive force when working with sharp scalpels, use scissors where possible</w:t>
            </w:r>
          </w:p>
          <w:p w14:paraId="3E383940" w14:textId="77777777" w:rsidR="000531D3" w:rsidRDefault="000531D3" w:rsidP="000531D3">
            <w:pPr>
              <w:numPr>
                <w:ilvl w:val="0"/>
                <w:numId w:val="3"/>
              </w:numPr>
              <w:rPr>
                <w:rFonts w:ascii="Verdana" w:hAnsi="Verdana"/>
                <w:sz w:val="20"/>
              </w:rPr>
            </w:pPr>
            <w:r>
              <w:rPr>
                <w:rFonts w:ascii="Verdana" w:hAnsi="Verdana"/>
                <w:sz w:val="20"/>
              </w:rPr>
              <w:t>Specimen parts are not to leave the laboratory unless instructed by a supervisor.</w:t>
            </w:r>
          </w:p>
          <w:p w14:paraId="0DF93454" w14:textId="77777777" w:rsidR="000531D3" w:rsidRPr="007530BE" w:rsidRDefault="000531D3" w:rsidP="000531D3">
            <w:pPr>
              <w:numPr>
                <w:ilvl w:val="0"/>
                <w:numId w:val="3"/>
              </w:numPr>
              <w:rPr>
                <w:rFonts w:ascii="Verdana" w:hAnsi="Verdana"/>
                <w:sz w:val="20"/>
              </w:rPr>
            </w:pPr>
            <w:r>
              <w:rPr>
                <w:rFonts w:ascii="Verdana" w:hAnsi="Verdana"/>
                <w:sz w:val="20"/>
              </w:rPr>
              <w:t>Cover sharp protrusions in dissections specimen, such as bones with calico to prevent injury during dissection</w:t>
            </w:r>
          </w:p>
          <w:p w14:paraId="2C593975" w14:textId="77777777" w:rsidR="001E0009" w:rsidRDefault="001E0009" w:rsidP="001E0009">
            <w:pPr>
              <w:numPr>
                <w:ilvl w:val="0"/>
                <w:numId w:val="3"/>
              </w:numPr>
              <w:rPr>
                <w:rFonts w:ascii="Verdana" w:hAnsi="Verdana"/>
                <w:b/>
                <w:sz w:val="20"/>
              </w:rPr>
            </w:pPr>
            <w:r w:rsidRPr="006E09A8">
              <w:rPr>
                <w:rFonts w:ascii="Verdana" w:hAnsi="Verdana"/>
                <w:b/>
                <w:sz w:val="20"/>
              </w:rPr>
              <w:t xml:space="preserve">Emergency Procedures: </w:t>
            </w:r>
          </w:p>
          <w:p w14:paraId="75FE0728" w14:textId="77777777" w:rsidR="00A304A5" w:rsidRDefault="001E0009" w:rsidP="001E0009">
            <w:pPr>
              <w:pStyle w:val="Default"/>
              <w:rPr>
                <w:sz w:val="22"/>
                <w:szCs w:val="22"/>
              </w:rPr>
            </w:pPr>
            <w:r w:rsidRPr="001E0009">
              <w:rPr>
                <w:sz w:val="22"/>
                <w:szCs w:val="22"/>
              </w:rPr>
              <w:t xml:space="preserve">In the case of </w:t>
            </w:r>
            <w:r w:rsidR="00A304A5">
              <w:rPr>
                <w:sz w:val="22"/>
                <w:szCs w:val="22"/>
              </w:rPr>
              <w:t>a minor cut, remove gloves or contaminated clothing, and wash hands or cut area thoroughly. Seek first aid.</w:t>
            </w:r>
          </w:p>
          <w:p w14:paraId="2D657894" w14:textId="77777777" w:rsidR="001E0009" w:rsidRPr="001E0009" w:rsidRDefault="00A304A5" w:rsidP="001E0009">
            <w:pPr>
              <w:pStyle w:val="Default"/>
              <w:rPr>
                <w:sz w:val="22"/>
                <w:szCs w:val="22"/>
              </w:rPr>
            </w:pPr>
            <w:r>
              <w:rPr>
                <w:sz w:val="22"/>
                <w:szCs w:val="22"/>
              </w:rPr>
              <w:t xml:space="preserve">For major cuts or </w:t>
            </w:r>
            <w:r w:rsidR="001E0009" w:rsidRPr="001E0009">
              <w:rPr>
                <w:sz w:val="22"/>
                <w:szCs w:val="22"/>
              </w:rPr>
              <w:t xml:space="preserve">emergency, </w:t>
            </w:r>
          </w:p>
          <w:p w14:paraId="39E6D93C" w14:textId="77777777" w:rsidR="00335BCB" w:rsidRPr="001E0009" w:rsidRDefault="00335BCB" w:rsidP="00335BCB">
            <w:pPr>
              <w:pStyle w:val="Default"/>
              <w:rPr>
                <w:sz w:val="22"/>
                <w:szCs w:val="22"/>
              </w:rPr>
            </w:pPr>
            <w:r w:rsidRPr="001E0009">
              <w:rPr>
                <w:sz w:val="22"/>
                <w:szCs w:val="22"/>
              </w:rPr>
              <w:t>All incidents should be reported to the Facility Staff and Manager, Ext 51929, Safety Coordinator, Ext 53221, and/or Security 53333.</w:t>
            </w:r>
          </w:p>
          <w:p w14:paraId="68289A93" w14:textId="77777777" w:rsidR="00335BCB" w:rsidRPr="001E0009" w:rsidRDefault="00335BCB" w:rsidP="00335BCB">
            <w:pPr>
              <w:pStyle w:val="Default"/>
              <w:rPr>
                <w:sz w:val="22"/>
                <w:szCs w:val="22"/>
              </w:rPr>
            </w:pPr>
            <w:r w:rsidRPr="001E0009">
              <w:rPr>
                <w:sz w:val="22"/>
                <w:szCs w:val="22"/>
              </w:rPr>
              <w:t xml:space="preserve">All injuries must be reported to SBMS </w:t>
            </w:r>
            <w:r>
              <w:rPr>
                <w:sz w:val="22"/>
                <w:szCs w:val="22"/>
              </w:rPr>
              <w:t>HSW Management</w:t>
            </w:r>
            <w:r w:rsidRPr="001E0009">
              <w:rPr>
                <w:sz w:val="22"/>
                <w:szCs w:val="22"/>
              </w:rPr>
              <w:t>, Ext 53221</w:t>
            </w:r>
            <w:r>
              <w:rPr>
                <w:sz w:val="22"/>
                <w:szCs w:val="22"/>
              </w:rPr>
              <w:t xml:space="preserve"> or 51269</w:t>
            </w:r>
            <w:r w:rsidRPr="001E0009">
              <w:rPr>
                <w:sz w:val="22"/>
                <w:szCs w:val="22"/>
              </w:rPr>
              <w:t xml:space="preserve">, </w:t>
            </w:r>
            <w:r>
              <w:rPr>
                <w:sz w:val="22"/>
                <w:szCs w:val="22"/>
              </w:rPr>
              <w:t>Building Management</w:t>
            </w:r>
            <w:r w:rsidRPr="001E0009">
              <w:rPr>
                <w:sz w:val="22"/>
                <w:szCs w:val="22"/>
              </w:rPr>
              <w:t>, Ext 53105</w:t>
            </w:r>
            <w:r>
              <w:rPr>
                <w:sz w:val="22"/>
                <w:szCs w:val="22"/>
              </w:rPr>
              <w:t>.</w:t>
            </w:r>
          </w:p>
          <w:p w14:paraId="4C00E19F" w14:textId="77777777" w:rsidR="000531D3" w:rsidRPr="006E09A8" w:rsidRDefault="001E0009" w:rsidP="001E0009">
            <w:pPr>
              <w:rPr>
                <w:b/>
                <w:i/>
                <w:sz w:val="20"/>
              </w:rPr>
            </w:pPr>
            <w:r>
              <w:t>All incidents and injuries must be recorded in the UQ Incident and Injury Database.</w:t>
            </w:r>
          </w:p>
        </w:tc>
      </w:tr>
      <w:tr w:rsidR="000531D3" w14:paraId="2A7C03AE" w14:textId="77777777" w:rsidTr="001E0009">
        <w:trPr>
          <w:trHeight w:val="2113"/>
        </w:trPr>
        <w:tc>
          <w:tcPr>
            <w:tcW w:w="1865" w:type="dxa"/>
          </w:tcPr>
          <w:p w14:paraId="19125D38" w14:textId="77777777" w:rsidR="000531D3" w:rsidRPr="006E09A8" w:rsidRDefault="000531D3">
            <w:pPr>
              <w:rPr>
                <w:rFonts w:ascii="Verdana" w:hAnsi="Verdana"/>
                <w:b/>
                <w:sz w:val="20"/>
              </w:rPr>
            </w:pPr>
            <w:r w:rsidRPr="006E09A8">
              <w:rPr>
                <w:rFonts w:ascii="Verdana" w:hAnsi="Verdana"/>
                <w:b/>
                <w:sz w:val="20"/>
              </w:rPr>
              <w:lastRenderedPageBreak/>
              <w:t>Procedure</w:t>
            </w:r>
          </w:p>
        </w:tc>
        <w:tc>
          <w:tcPr>
            <w:tcW w:w="8341" w:type="dxa"/>
            <w:gridSpan w:val="2"/>
          </w:tcPr>
          <w:p w14:paraId="708EDE0B" w14:textId="77777777" w:rsidR="000531D3" w:rsidRDefault="000531D3" w:rsidP="000531D3">
            <w:pPr>
              <w:rPr>
                <w:rFonts w:ascii="Verdana" w:hAnsi="Verdana"/>
                <w:b/>
                <w:sz w:val="20"/>
              </w:rPr>
            </w:pPr>
            <w:r w:rsidRPr="00CA059B">
              <w:rPr>
                <w:rFonts w:ascii="Verdana" w:hAnsi="Verdana"/>
                <w:b/>
                <w:sz w:val="20"/>
              </w:rPr>
              <w:t xml:space="preserve">Inserting </w:t>
            </w:r>
            <w:r w:rsidR="0058725E">
              <w:rPr>
                <w:rFonts w:ascii="Verdana" w:hAnsi="Verdana"/>
                <w:b/>
                <w:sz w:val="20"/>
              </w:rPr>
              <w:t xml:space="preserve">single edge </w:t>
            </w:r>
            <w:r>
              <w:rPr>
                <w:rFonts w:ascii="Verdana" w:hAnsi="Verdana"/>
                <w:b/>
                <w:sz w:val="20"/>
              </w:rPr>
              <w:t xml:space="preserve">blade </w:t>
            </w:r>
            <w:r w:rsidRPr="00CA059B">
              <w:rPr>
                <w:rFonts w:ascii="Verdana" w:hAnsi="Verdana"/>
                <w:b/>
                <w:sz w:val="20"/>
              </w:rPr>
              <w:t>on handle.</w:t>
            </w:r>
          </w:p>
          <w:p w14:paraId="33E94EBF" w14:textId="77777777" w:rsidR="0058725E" w:rsidRDefault="0058725E" w:rsidP="000531D3">
            <w:pPr>
              <w:numPr>
                <w:ilvl w:val="0"/>
                <w:numId w:val="3"/>
              </w:numPr>
              <w:rPr>
                <w:rFonts w:ascii="Verdana" w:hAnsi="Verdana"/>
                <w:sz w:val="20"/>
              </w:rPr>
            </w:pPr>
            <w:r>
              <w:rPr>
                <w:rFonts w:ascii="Verdana" w:hAnsi="Verdana"/>
                <w:sz w:val="20"/>
              </w:rPr>
              <w:t>Ask histology staff to assist you.</w:t>
            </w:r>
          </w:p>
          <w:p w14:paraId="187ECDE1" w14:textId="77777777" w:rsidR="0058725E" w:rsidRDefault="0058725E" w:rsidP="000531D3">
            <w:pPr>
              <w:numPr>
                <w:ilvl w:val="0"/>
                <w:numId w:val="3"/>
              </w:numPr>
              <w:rPr>
                <w:rFonts w:ascii="Verdana" w:hAnsi="Verdana"/>
                <w:sz w:val="20"/>
              </w:rPr>
            </w:pPr>
            <w:r>
              <w:rPr>
                <w:rFonts w:ascii="Verdana" w:hAnsi="Verdana"/>
                <w:sz w:val="20"/>
              </w:rPr>
              <w:t>Push the retractor all the way up. This will open the mouth of the blade holder.</w:t>
            </w:r>
          </w:p>
          <w:p w14:paraId="53ACF812" w14:textId="77777777" w:rsidR="0058725E" w:rsidRDefault="0058725E" w:rsidP="000531D3">
            <w:pPr>
              <w:numPr>
                <w:ilvl w:val="0"/>
                <w:numId w:val="3"/>
              </w:numPr>
              <w:rPr>
                <w:rFonts w:ascii="Verdana" w:hAnsi="Verdana"/>
                <w:sz w:val="20"/>
              </w:rPr>
            </w:pPr>
            <w:r>
              <w:rPr>
                <w:rFonts w:ascii="Verdana" w:hAnsi="Verdana"/>
                <w:sz w:val="20"/>
              </w:rPr>
              <w:t>Carefully slide the new blade in and release the retractor.</w:t>
            </w:r>
          </w:p>
          <w:p w14:paraId="2DB5A162" w14:textId="77777777" w:rsidR="0058725E" w:rsidRDefault="0058725E" w:rsidP="000531D3">
            <w:pPr>
              <w:numPr>
                <w:ilvl w:val="0"/>
                <w:numId w:val="3"/>
              </w:numPr>
              <w:rPr>
                <w:rFonts w:ascii="Verdana" w:hAnsi="Verdana"/>
                <w:sz w:val="20"/>
              </w:rPr>
            </w:pPr>
            <w:r>
              <w:rPr>
                <w:rFonts w:ascii="Verdana" w:hAnsi="Verdana"/>
                <w:sz w:val="20"/>
              </w:rPr>
              <w:t>Slide the retractor all the way down until it has clicked into the lock phase. The knife should not be exposed at any time unless shaping the sample.</w:t>
            </w:r>
          </w:p>
          <w:p w14:paraId="2BFCF416" w14:textId="77777777" w:rsidR="0058725E" w:rsidRDefault="0058725E" w:rsidP="0058725E">
            <w:pPr>
              <w:rPr>
                <w:rFonts w:ascii="Verdana" w:hAnsi="Verdana"/>
                <w:b/>
                <w:sz w:val="20"/>
              </w:rPr>
            </w:pPr>
            <w:r>
              <w:rPr>
                <w:rFonts w:ascii="Verdana" w:hAnsi="Verdana"/>
                <w:b/>
                <w:sz w:val="20"/>
              </w:rPr>
              <w:t>Mounting specimens into the clamp and shaping</w:t>
            </w:r>
          </w:p>
          <w:p w14:paraId="222CAE69" w14:textId="77777777" w:rsidR="000531D3" w:rsidRDefault="0058725E" w:rsidP="000531D3">
            <w:pPr>
              <w:numPr>
                <w:ilvl w:val="0"/>
                <w:numId w:val="3"/>
              </w:numPr>
              <w:rPr>
                <w:rFonts w:ascii="Verdana" w:hAnsi="Verdana"/>
                <w:sz w:val="20"/>
              </w:rPr>
            </w:pPr>
            <w:r>
              <w:rPr>
                <w:rFonts w:ascii="Verdana" w:hAnsi="Verdana"/>
                <w:sz w:val="20"/>
              </w:rPr>
              <w:t>Loosen the clamp.</w:t>
            </w:r>
          </w:p>
          <w:p w14:paraId="272BB163" w14:textId="77777777" w:rsidR="0058725E" w:rsidRDefault="0058725E" w:rsidP="000531D3">
            <w:pPr>
              <w:numPr>
                <w:ilvl w:val="0"/>
                <w:numId w:val="3"/>
              </w:numPr>
              <w:rPr>
                <w:rFonts w:ascii="Verdana" w:hAnsi="Verdana"/>
                <w:sz w:val="20"/>
              </w:rPr>
            </w:pPr>
            <w:r>
              <w:rPr>
                <w:rFonts w:ascii="Verdana" w:hAnsi="Verdana"/>
                <w:sz w:val="20"/>
              </w:rPr>
              <w:t>Place your specimen in the holder.</w:t>
            </w:r>
          </w:p>
          <w:p w14:paraId="5240E221" w14:textId="77777777" w:rsidR="0058725E" w:rsidRDefault="0058725E" w:rsidP="0058725E">
            <w:pPr>
              <w:numPr>
                <w:ilvl w:val="0"/>
                <w:numId w:val="3"/>
              </w:numPr>
              <w:rPr>
                <w:rFonts w:ascii="Verdana" w:hAnsi="Verdana"/>
                <w:sz w:val="20"/>
              </w:rPr>
            </w:pPr>
            <w:r>
              <w:rPr>
                <w:rFonts w:ascii="Verdana" w:hAnsi="Verdana"/>
                <w:sz w:val="20"/>
              </w:rPr>
              <w:t>Tighten the clamp so that the sample is secure.</w:t>
            </w:r>
          </w:p>
          <w:p w14:paraId="1E2FEA8D" w14:textId="77777777" w:rsidR="0058725E" w:rsidRDefault="0058725E" w:rsidP="0058725E">
            <w:pPr>
              <w:numPr>
                <w:ilvl w:val="0"/>
                <w:numId w:val="3"/>
              </w:numPr>
              <w:rPr>
                <w:rFonts w:ascii="Verdana" w:hAnsi="Verdana"/>
                <w:sz w:val="20"/>
              </w:rPr>
            </w:pPr>
            <w:r>
              <w:rPr>
                <w:rFonts w:ascii="Verdana" w:hAnsi="Verdana"/>
                <w:sz w:val="20"/>
              </w:rPr>
              <w:t>Use the knife holder to shape your block. Always cut away from the body. Use both hands to hold the knife. Never place your hands on the sample to steady it, the clamp should be doing this for you.</w:t>
            </w:r>
          </w:p>
          <w:p w14:paraId="2F45DF8B" w14:textId="77777777" w:rsidR="0058725E" w:rsidRDefault="0058725E" w:rsidP="0058725E">
            <w:pPr>
              <w:numPr>
                <w:ilvl w:val="0"/>
                <w:numId w:val="3"/>
              </w:numPr>
              <w:rPr>
                <w:rFonts w:ascii="Verdana" w:hAnsi="Verdana"/>
                <w:sz w:val="20"/>
              </w:rPr>
            </w:pPr>
            <w:r>
              <w:rPr>
                <w:rFonts w:ascii="Verdana" w:hAnsi="Verdana"/>
                <w:sz w:val="20"/>
              </w:rPr>
              <w:t>Once sample has been successfully shaped, retract the knife into the lock position.</w:t>
            </w:r>
          </w:p>
          <w:p w14:paraId="269D9371" w14:textId="77777777" w:rsidR="0058725E" w:rsidRDefault="0058725E" w:rsidP="0058725E">
            <w:pPr>
              <w:numPr>
                <w:ilvl w:val="0"/>
                <w:numId w:val="3"/>
              </w:numPr>
              <w:rPr>
                <w:rFonts w:ascii="Verdana" w:hAnsi="Verdana"/>
                <w:sz w:val="20"/>
              </w:rPr>
            </w:pPr>
            <w:r>
              <w:rPr>
                <w:rFonts w:ascii="Verdana" w:hAnsi="Verdana"/>
                <w:sz w:val="20"/>
              </w:rPr>
              <w:t>Loosen the clamp and remove sample.</w:t>
            </w:r>
          </w:p>
          <w:p w14:paraId="062E1585" w14:textId="77777777" w:rsidR="00D27220" w:rsidRPr="0058725E" w:rsidRDefault="00D27220" w:rsidP="0058725E">
            <w:pPr>
              <w:numPr>
                <w:ilvl w:val="0"/>
                <w:numId w:val="3"/>
              </w:numPr>
              <w:rPr>
                <w:rFonts w:ascii="Verdana" w:hAnsi="Verdana"/>
                <w:sz w:val="20"/>
              </w:rPr>
            </w:pPr>
            <w:r>
              <w:rPr>
                <w:rFonts w:ascii="Verdana" w:hAnsi="Verdana"/>
                <w:sz w:val="20"/>
              </w:rPr>
              <w:t>Dispose of any waste appropriately.</w:t>
            </w:r>
          </w:p>
          <w:p w14:paraId="30FC3D06" w14:textId="77777777" w:rsidR="000531D3" w:rsidRPr="00343E9A" w:rsidRDefault="000531D3" w:rsidP="000531D3">
            <w:pPr>
              <w:ind w:left="57"/>
              <w:rPr>
                <w:rFonts w:ascii="Verdana" w:hAnsi="Verdana"/>
                <w:b/>
                <w:sz w:val="20"/>
              </w:rPr>
            </w:pPr>
            <w:r w:rsidRPr="00343E9A">
              <w:rPr>
                <w:rFonts w:ascii="Verdana" w:hAnsi="Verdana"/>
                <w:b/>
                <w:sz w:val="20"/>
              </w:rPr>
              <w:t>Blade Disposal</w:t>
            </w:r>
          </w:p>
          <w:p w14:paraId="57BDE160" w14:textId="77777777" w:rsidR="000531D3" w:rsidRPr="00CA059B" w:rsidRDefault="0058725E" w:rsidP="0058725E">
            <w:pPr>
              <w:numPr>
                <w:ilvl w:val="0"/>
                <w:numId w:val="3"/>
              </w:numPr>
              <w:rPr>
                <w:rFonts w:ascii="Verdana" w:hAnsi="Verdana"/>
                <w:sz w:val="20"/>
              </w:rPr>
            </w:pPr>
            <w:r>
              <w:rPr>
                <w:rFonts w:ascii="Verdana" w:hAnsi="Verdana"/>
                <w:sz w:val="20"/>
              </w:rPr>
              <w:t>Single edge razor blades</w:t>
            </w:r>
            <w:r w:rsidR="000531D3">
              <w:rPr>
                <w:rFonts w:ascii="Verdana" w:hAnsi="Verdana"/>
                <w:sz w:val="20"/>
              </w:rPr>
              <w:t xml:space="preserve"> must only be </w:t>
            </w:r>
            <w:r>
              <w:rPr>
                <w:rFonts w:ascii="Verdana" w:hAnsi="Verdana"/>
                <w:sz w:val="20"/>
              </w:rPr>
              <w:t>disposed of in yellow sharps bins.</w:t>
            </w:r>
          </w:p>
        </w:tc>
      </w:tr>
      <w:tr w:rsidR="000531D3" w14:paraId="222ABF4B" w14:textId="77777777">
        <w:tc>
          <w:tcPr>
            <w:tcW w:w="1865" w:type="dxa"/>
          </w:tcPr>
          <w:p w14:paraId="72A601F3" w14:textId="77777777" w:rsidR="000531D3" w:rsidRPr="006E09A8" w:rsidRDefault="000531D3">
            <w:pPr>
              <w:rPr>
                <w:rFonts w:ascii="Verdana" w:hAnsi="Verdana"/>
                <w:b/>
                <w:sz w:val="20"/>
              </w:rPr>
            </w:pPr>
            <w:r w:rsidRPr="006E09A8">
              <w:rPr>
                <w:rFonts w:ascii="Verdana" w:hAnsi="Verdana"/>
                <w:b/>
                <w:sz w:val="20"/>
              </w:rPr>
              <w:t>Legislative requirements</w:t>
            </w:r>
          </w:p>
        </w:tc>
        <w:tc>
          <w:tcPr>
            <w:tcW w:w="8341" w:type="dxa"/>
            <w:gridSpan w:val="2"/>
          </w:tcPr>
          <w:p w14:paraId="65A5BC03" w14:textId="77777777" w:rsidR="000531D3" w:rsidRPr="006E09A8" w:rsidRDefault="000531D3" w:rsidP="000531D3">
            <w:pPr>
              <w:numPr>
                <w:ilvl w:val="0"/>
                <w:numId w:val="2"/>
              </w:numPr>
              <w:rPr>
                <w:sz w:val="20"/>
              </w:rPr>
            </w:pPr>
            <w:r>
              <w:rPr>
                <w:rFonts w:ascii="Verdana" w:hAnsi="Verdana"/>
                <w:sz w:val="20"/>
              </w:rPr>
              <w:t>AS 2243. Safety in Laboratories.</w:t>
            </w:r>
          </w:p>
        </w:tc>
      </w:tr>
    </w:tbl>
    <w:p w14:paraId="5CF971EB" w14:textId="77777777" w:rsidR="000531D3" w:rsidRDefault="000531D3" w:rsidP="000531D3">
      <w:r>
        <w:rPr>
          <w:rStyle w:val="EndnoteReference"/>
        </w:rPr>
        <w:endnoteReference w:id="1"/>
      </w:r>
    </w:p>
    <w:sectPr w:rsidR="000531D3" w:rsidSect="000E3171">
      <w:pgSz w:w="12240" w:h="15840"/>
      <w:pgMar w:top="284" w:right="1797" w:bottom="284" w:left="1797"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944D4E" w14:textId="77777777" w:rsidR="000E0B39" w:rsidRDefault="000E0B39">
      <w:r>
        <w:separator/>
      </w:r>
    </w:p>
  </w:endnote>
  <w:endnote w:type="continuationSeparator" w:id="0">
    <w:p w14:paraId="608B9C12" w14:textId="77777777" w:rsidR="000E0B39" w:rsidRDefault="000E0B39">
      <w:r>
        <w:continuationSeparator/>
      </w:r>
    </w:p>
  </w:endnote>
  <w:endnote w:id="1">
    <w:p w14:paraId="60C84546" w14:textId="13E0E5B2" w:rsidR="000531D3" w:rsidRDefault="000531D3">
      <w:pPr>
        <w:pStyle w:val="EndnoteText"/>
      </w:pPr>
      <w:r>
        <w:t>Date of issue:</w:t>
      </w:r>
      <w:r w:rsidR="0051611E">
        <w:t xml:space="preserve"> </w:t>
      </w:r>
      <w:r w:rsidR="00335BCB">
        <w:t>11/04/2022</w:t>
      </w:r>
    </w:p>
    <w:p w14:paraId="7E1668DD" w14:textId="71A664AB" w:rsidR="000531D3" w:rsidRDefault="000531D3">
      <w:pPr>
        <w:pStyle w:val="EndnoteText"/>
      </w:pPr>
      <w:r>
        <w:t>Next review:</w:t>
      </w:r>
      <w:r>
        <w:tab/>
      </w:r>
      <w:r w:rsidR="00335BCB">
        <w:t>11/04/2025</w:t>
      </w:r>
    </w:p>
    <w:p w14:paraId="3CC1EFB4" w14:textId="77777777" w:rsidR="000531D3" w:rsidRDefault="000531D3">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63A691" w14:textId="77777777" w:rsidR="000E0B39" w:rsidRDefault="000E0B39">
      <w:r>
        <w:separator/>
      </w:r>
    </w:p>
  </w:footnote>
  <w:footnote w:type="continuationSeparator" w:id="0">
    <w:p w14:paraId="126A3A77" w14:textId="77777777" w:rsidR="000E0B39" w:rsidRDefault="000E0B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E66FDC"/>
    <w:multiLevelType w:val="hybridMultilevel"/>
    <w:tmpl w:val="1D46768E"/>
    <w:lvl w:ilvl="0" w:tplc="16542A16">
      <w:start w:val="1"/>
      <w:numFmt w:val="bullet"/>
      <w:lvlText w:val=""/>
      <w:lvlJc w:val="left"/>
      <w:pPr>
        <w:tabs>
          <w:tab w:val="num" w:pos="284"/>
        </w:tabs>
        <w:ind w:left="284" w:hanging="227"/>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0793E5E"/>
    <w:multiLevelType w:val="hybridMultilevel"/>
    <w:tmpl w:val="BE9882A4"/>
    <w:lvl w:ilvl="0" w:tplc="00010409">
      <w:numFmt w:val="bullet"/>
      <w:lvlText w:val=""/>
      <w:lvlJc w:val="left"/>
      <w:pPr>
        <w:ind w:left="927" w:hanging="360"/>
      </w:pPr>
      <w:rPr>
        <w:rFonts w:ascii="Symbol" w:eastAsia="Times New Roman" w:hAnsi="Symbol" w:cs="Times New Roman" w:hint="default"/>
      </w:rPr>
    </w:lvl>
    <w:lvl w:ilvl="1" w:tplc="00030409" w:tentative="1">
      <w:start w:val="1"/>
      <w:numFmt w:val="bullet"/>
      <w:lvlText w:val="o"/>
      <w:lvlJc w:val="left"/>
      <w:pPr>
        <w:ind w:left="1647" w:hanging="360"/>
      </w:pPr>
      <w:rPr>
        <w:rFonts w:ascii="Courier New" w:hAnsi="Courier New" w:hint="default"/>
      </w:rPr>
    </w:lvl>
    <w:lvl w:ilvl="2" w:tplc="00050409" w:tentative="1">
      <w:start w:val="1"/>
      <w:numFmt w:val="bullet"/>
      <w:lvlText w:val=""/>
      <w:lvlJc w:val="left"/>
      <w:pPr>
        <w:ind w:left="2367" w:hanging="360"/>
      </w:pPr>
      <w:rPr>
        <w:rFonts w:ascii="Wingdings" w:hAnsi="Wingdings" w:hint="default"/>
      </w:rPr>
    </w:lvl>
    <w:lvl w:ilvl="3" w:tplc="00010409" w:tentative="1">
      <w:start w:val="1"/>
      <w:numFmt w:val="bullet"/>
      <w:lvlText w:val=""/>
      <w:lvlJc w:val="left"/>
      <w:pPr>
        <w:ind w:left="3087" w:hanging="360"/>
      </w:pPr>
      <w:rPr>
        <w:rFonts w:ascii="Symbol" w:hAnsi="Symbol" w:hint="default"/>
      </w:rPr>
    </w:lvl>
    <w:lvl w:ilvl="4" w:tplc="00030409" w:tentative="1">
      <w:start w:val="1"/>
      <w:numFmt w:val="bullet"/>
      <w:lvlText w:val="o"/>
      <w:lvlJc w:val="left"/>
      <w:pPr>
        <w:ind w:left="3807" w:hanging="360"/>
      </w:pPr>
      <w:rPr>
        <w:rFonts w:ascii="Courier New" w:hAnsi="Courier New" w:hint="default"/>
      </w:rPr>
    </w:lvl>
    <w:lvl w:ilvl="5" w:tplc="00050409" w:tentative="1">
      <w:start w:val="1"/>
      <w:numFmt w:val="bullet"/>
      <w:lvlText w:val=""/>
      <w:lvlJc w:val="left"/>
      <w:pPr>
        <w:ind w:left="4527" w:hanging="360"/>
      </w:pPr>
      <w:rPr>
        <w:rFonts w:ascii="Wingdings" w:hAnsi="Wingdings" w:hint="default"/>
      </w:rPr>
    </w:lvl>
    <w:lvl w:ilvl="6" w:tplc="00010409" w:tentative="1">
      <w:start w:val="1"/>
      <w:numFmt w:val="bullet"/>
      <w:lvlText w:val=""/>
      <w:lvlJc w:val="left"/>
      <w:pPr>
        <w:ind w:left="5247" w:hanging="360"/>
      </w:pPr>
      <w:rPr>
        <w:rFonts w:ascii="Symbol" w:hAnsi="Symbol" w:hint="default"/>
      </w:rPr>
    </w:lvl>
    <w:lvl w:ilvl="7" w:tplc="00030409" w:tentative="1">
      <w:start w:val="1"/>
      <w:numFmt w:val="bullet"/>
      <w:lvlText w:val="o"/>
      <w:lvlJc w:val="left"/>
      <w:pPr>
        <w:ind w:left="5967" w:hanging="360"/>
      </w:pPr>
      <w:rPr>
        <w:rFonts w:ascii="Courier New" w:hAnsi="Courier New" w:hint="default"/>
      </w:rPr>
    </w:lvl>
    <w:lvl w:ilvl="8" w:tplc="00050409" w:tentative="1">
      <w:start w:val="1"/>
      <w:numFmt w:val="bullet"/>
      <w:lvlText w:val=""/>
      <w:lvlJc w:val="left"/>
      <w:pPr>
        <w:ind w:left="6687" w:hanging="360"/>
      </w:pPr>
      <w:rPr>
        <w:rFonts w:ascii="Wingdings" w:hAnsi="Wingdings" w:hint="default"/>
      </w:rPr>
    </w:lvl>
  </w:abstractNum>
  <w:abstractNum w:abstractNumId="2" w15:restartNumberingAfterBreak="0">
    <w:nsid w:val="4D5E5946"/>
    <w:multiLevelType w:val="hybridMultilevel"/>
    <w:tmpl w:val="41945416"/>
    <w:lvl w:ilvl="0" w:tplc="16542A16">
      <w:start w:val="1"/>
      <w:numFmt w:val="bullet"/>
      <w:lvlText w:val=""/>
      <w:lvlJc w:val="left"/>
      <w:pPr>
        <w:tabs>
          <w:tab w:val="num" w:pos="284"/>
        </w:tabs>
        <w:ind w:left="284" w:hanging="227"/>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E4A3C33"/>
    <w:multiLevelType w:val="hybridMultilevel"/>
    <w:tmpl w:val="E42A9C88"/>
    <w:lvl w:ilvl="0" w:tplc="000F0409">
      <w:start w:val="1"/>
      <w:numFmt w:val="decimal"/>
      <w:lvlText w:val="%1."/>
      <w:lvlJc w:val="left"/>
      <w:pPr>
        <w:ind w:left="360" w:hanging="360"/>
      </w:pPr>
      <w:rPr>
        <w:rFonts w:hint="default"/>
      </w:rPr>
    </w:lvl>
    <w:lvl w:ilvl="1" w:tplc="00190409" w:tentative="1">
      <w:start w:val="1"/>
      <w:numFmt w:val="lowerLetter"/>
      <w:lvlText w:val="%2."/>
      <w:lvlJc w:val="left"/>
      <w:pPr>
        <w:ind w:left="1080" w:hanging="360"/>
      </w:pPr>
    </w:lvl>
    <w:lvl w:ilvl="2" w:tplc="001B0409" w:tentative="1">
      <w:start w:val="1"/>
      <w:numFmt w:val="lowerRoman"/>
      <w:lvlText w:val="%3."/>
      <w:lvlJc w:val="right"/>
      <w:pPr>
        <w:ind w:left="1800" w:hanging="180"/>
      </w:pPr>
    </w:lvl>
    <w:lvl w:ilvl="3" w:tplc="000F0409" w:tentative="1">
      <w:start w:val="1"/>
      <w:numFmt w:val="decimal"/>
      <w:lvlText w:val="%4."/>
      <w:lvlJc w:val="left"/>
      <w:pPr>
        <w:ind w:left="2520" w:hanging="360"/>
      </w:pPr>
    </w:lvl>
    <w:lvl w:ilvl="4" w:tplc="00190409" w:tentative="1">
      <w:start w:val="1"/>
      <w:numFmt w:val="lowerLetter"/>
      <w:lvlText w:val="%5."/>
      <w:lvlJc w:val="left"/>
      <w:pPr>
        <w:ind w:left="3240" w:hanging="360"/>
      </w:pPr>
    </w:lvl>
    <w:lvl w:ilvl="5" w:tplc="001B0409" w:tentative="1">
      <w:start w:val="1"/>
      <w:numFmt w:val="lowerRoman"/>
      <w:lvlText w:val="%6."/>
      <w:lvlJc w:val="right"/>
      <w:pPr>
        <w:ind w:left="3960" w:hanging="180"/>
      </w:pPr>
    </w:lvl>
    <w:lvl w:ilvl="6" w:tplc="000F0409" w:tentative="1">
      <w:start w:val="1"/>
      <w:numFmt w:val="decimal"/>
      <w:lvlText w:val="%7."/>
      <w:lvlJc w:val="left"/>
      <w:pPr>
        <w:ind w:left="4680" w:hanging="360"/>
      </w:pPr>
    </w:lvl>
    <w:lvl w:ilvl="7" w:tplc="00190409" w:tentative="1">
      <w:start w:val="1"/>
      <w:numFmt w:val="lowerLetter"/>
      <w:lvlText w:val="%8."/>
      <w:lvlJc w:val="left"/>
      <w:pPr>
        <w:ind w:left="5400" w:hanging="360"/>
      </w:pPr>
    </w:lvl>
    <w:lvl w:ilvl="8" w:tplc="001B0409" w:tentative="1">
      <w:start w:val="1"/>
      <w:numFmt w:val="lowerRoman"/>
      <w:lvlText w:val="%9."/>
      <w:lvlJc w:val="right"/>
      <w:pPr>
        <w:ind w:left="6120" w:hanging="180"/>
      </w:pPr>
    </w:lvl>
  </w:abstractNum>
  <w:abstractNum w:abstractNumId="4" w15:restartNumberingAfterBreak="0">
    <w:nsid w:val="7FC9250C"/>
    <w:multiLevelType w:val="hybridMultilevel"/>
    <w:tmpl w:val="D4E03E14"/>
    <w:lvl w:ilvl="0" w:tplc="16542A16">
      <w:start w:val="1"/>
      <w:numFmt w:val="bullet"/>
      <w:lvlText w:val=""/>
      <w:lvlJc w:val="left"/>
      <w:pPr>
        <w:tabs>
          <w:tab w:val="num" w:pos="284"/>
        </w:tabs>
        <w:ind w:left="284" w:hanging="227"/>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47218"/>
    <w:rsid w:val="000531D3"/>
    <w:rsid w:val="000E0B39"/>
    <w:rsid w:val="000E3171"/>
    <w:rsid w:val="00147218"/>
    <w:rsid w:val="0016043B"/>
    <w:rsid w:val="001E0009"/>
    <w:rsid w:val="002E7A68"/>
    <w:rsid w:val="002F36A5"/>
    <w:rsid w:val="00335BCB"/>
    <w:rsid w:val="0039058C"/>
    <w:rsid w:val="00473B24"/>
    <w:rsid w:val="0051611E"/>
    <w:rsid w:val="0058725E"/>
    <w:rsid w:val="00A304A5"/>
    <w:rsid w:val="00BB559E"/>
    <w:rsid w:val="00D27220"/>
    <w:rsid w:val="00FB2213"/>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4:docId w14:val="4946C0EA"/>
  <w15:docId w15:val="{E700E040-7622-4C66-94EE-7A9727209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472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semiHidden/>
    <w:rsid w:val="00147218"/>
    <w:rPr>
      <w:szCs w:val="24"/>
    </w:rPr>
  </w:style>
  <w:style w:type="character" w:styleId="EndnoteReference">
    <w:name w:val="endnote reference"/>
    <w:basedOn w:val="DefaultParagraphFont"/>
    <w:semiHidden/>
    <w:rsid w:val="00147218"/>
    <w:rPr>
      <w:vertAlign w:val="superscript"/>
    </w:rPr>
  </w:style>
  <w:style w:type="paragraph" w:styleId="Header">
    <w:name w:val="header"/>
    <w:basedOn w:val="Normal"/>
    <w:rsid w:val="00E06A29"/>
    <w:pPr>
      <w:tabs>
        <w:tab w:val="center" w:pos="4320"/>
        <w:tab w:val="right" w:pos="8640"/>
      </w:tabs>
    </w:pPr>
  </w:style>
  <w:style w:type="paragraph" w:styleId="Footer">
    <w:name w:val="footer"/>
    <w:basedOn w:val="Normal"/>
    <w:semiHidden/>
    <w:rsid w:val="00E06A29"/>
    <w:pPr>
      <w:tabs>
        <w:tab w:val="center" w:pos="4320"/>
        <w:tab w:val="right" w:pos="8640"/>
      </w:tabs>
    </w:pPr>
  </w:style>
  <w:style w:type="paragraph" w:styleId="BalloonText">
    <w:name w:val="Balloon Text"/>
    <w:basedOn w:val="Normal"/>
    <w:link w:val="BalloonTextChar"/>
    <w:rsid w:val="0051611E"/>
    <w:rPr>
      <w:rFonts w:ascii="Tahoma" w:hAnsi="Tahoma" w:cs="Tahoma"/>
      <w:sz w:val="16"/>
      <w:szCs w:val="16"/>
    </w:rPr>
  </w:style>
  <w:style w:type="character" w:customStyle="1" w:styleId="BalloonTextChar">
    <w:name w:val="Balloon Text Char"/>
    <w:basedOn w:val="DefaultParagraphFont"/>
    <w:link w:val="BalloonText"/>
    <w:rsid w:val="0051611E"/>
    <w:rPr>
      <w:rFonts w:ascii="Tahoma" w:hAnsi="Tahoma" w:cs="Tahoma"/>
      <w:sz w:val="16"/>
      <w:szCs w:val="16"/>
      <w:lang w:eastAsia="en-US"/>
    </w:rPr>
  </w:style>
  <w:style w:type="paragraph" w:customStyle="1" w:styleId="Default">
    <w:name w:val="Default"/>
    <w:rsid w:val="001E0009"/>
    <w:pPr>
      <w:autoSpaceDE w:val="0"/>
      <w:autoSpaceDN w:val="0"/>
      <w:adjustRightInd w:val="0"/>
    </w:pPr>
    <w:rPr>
      <w:rFonts w:ascii="Arial" w:eastAsia="Calibr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521</Words>
  <Characters>2970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School of Biomedical Sciences</vt:lpstr>
    </vt:vector>
  </TitlesOfParts>
  <Company>Faculty of Biological and Chemical Sciences</Company>
  <LinksUpToDate>false</LinksUpToDate>
  <CharactersWithSpaces>3485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of Biomedical Sciences</dc:title>
  <dc:creator>Robyn  Oram</dc:creator>
  <cp:lastModifiedBy>Darryl Whitehead</cp:lastModifiedBy>
  <cp:revision>2</cp:revision>
  <cp:lastPrinted>2009-01-19T00:15:00Z</cp:lastPrinted>
  <dcterms:created xsi:type="dcterms:W3CDTF">2022-04-11T00:05:00Z</dcterms:created>
  <dcterms:modified xsi:type="dcterms:W3CDTF">2022-04-11T00:05:00Z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f488380-630a-4f55-a077-a19445e3f360_Enabled">
    <vt:lpwstr>true</vt:lpwstr>
  </property>
  <property fmtid="{D5CDD505-2E9C-101B-9397-08002B2CF9AE}" pid="3" name="MSIP_Label_0f488380-630a-4f55-a077-a19445e3f360_SetDate">
    <vt:lpwstr>2022-04-11T00:02:38Z</vt:lpwstr>
  </property>
  <property fmtid="{D5CDD505-2E9C-101B-9397-08002B2CF9AE}" pid="4" name="MSIP_Label_0f488380-630a-4f55-a077-a19445e3f360_Method">
    <vt:lpwstr>Standard</vt:lpwstr>
  </property>
  <property fmtid="{D5CDD505-2E9C-101B-9397-08002B2CF9AE}" pid="5" name="MSIP_Label_0f488380-630a-4f55-a077-a19445e3f360_Name">
    <vt:lpwstr>OFFICIAL - INTERNAL</vt:lpwstr>
  </property>
  <property fmtid="{D5CDD505-2E9C-101B-9397-08002B2CF9AE}" pid="6" name="MSIP_Label_0f488380-630a-4f55-a077-a19445e3f360_SiteId">
    <vt:lpwstr>b6e377cf-9db3-46cb-91a2-fad9605bb15c</vt:lpwstr>
  </property>
  <property fmtid="{D5CDD505-2E9C-101B-9397-08002B2CF9AE}" pid="7" name="MSIP_Label_0f488380-630a-4f55-a077-a19445e3f360_ActionId">
    <vt:lpwstr>779e6840-cf76-4275-8b0b-88af9fee3094</vt:lpwstr>
  </property>
  <property fmtid="{D5CDD505-2E9C-101B-9397-08002B2CF9AE}" pid="8" name="MSIP_Label_0f488380-630a-4f55-a077-a19445e3f360_ContentBits">
    <vt:lpwstr>0</vt:lpwstr>
  </property>
</Properties>
</file>