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9E" w:rsidRPr="00237282" w:rsidRDefault="00D2669E" w:rsidP="00D2669E">
      <w:pPr>
        <w:pStyle w:val="Heading4"/>
        <w:shd w:val="clear" w:color="auto" w:fill="FFFFFF"/>
        <w:spacing w:before="120" w:after="72"/>
        <w:rPr>
          <w:rFonts w:ascii="Times New Roman" w:hAnsi="Times New Roman" w:cs="Times New Roman"/>
          <w:color w:val="auto"/>
          <w:sz w:val="28"/>
          <w:szCs w:val="28"/>
        </w:rPr>
      </w:pPr>
      <w:r w:rsidRPr="00237282">
        <w:rPr>
          <w:rStyle w:val="Strong"/>
          <w:rFonts w:ascii="Times New Roman" w:hAnsi="Times New Roman" w:cs="Times New Roman"/>
          <w:b/>
          <w:bCs/>
          <w:color w:val="auto"/>
          <w:sz w:val="28"/>
          <w:szCs w:val="28"/>
        </w:rPr>
        <w:t>Services Price List</w:t>
      </w:r>
    </w:p>
    <w:p w:rsidR="00D2669E" w:rsidRDefault="00D2669E" w:rsidP="00D2669E">
      <w:pPr>
        <w:pStyle w:val="NormalWeb"/>
        <w:shd w:val="clear" w:color="auto" w:fill="FFFFFF"/>
        <w:spacing w:before="240" w:beforeAutospacing="0" w:after="240" w:afterAutospacing="0" w:line="270" w:lineRule="atLeast"/>
        <w:rPr>
          <w:sz w:val="28"/>
          <w:szCs w:val="28"/>
        </w:rPr>
      </w:pPr>
      <w:r w:rsidRPr="00237282">
        <w:rPr>
          <w:sz w:val="28"/>
          <w:szCs w:val="28"/>
        </w:rPr>
        <w:t xml:space="preserve">All personnel utilising the SBMS Histology </w:t>
      </w:r>
      <w:r w:rsidR="0089467D" w:rsidRPr="00237282">
        <w:rPr>
          <w:sz w:val="28"/>
          <w:szCs w:val="28"/>
        </w:rPr>
        <w:t>Facility</w:t>
      </w:r>
      <w:r w:rsidRPr="00237282">
        <w:rPr>
          <w:sz w:val="28"/>
          <w:szCs w:val="28"/>
        </w:rPr>
        <w:t xml:space="preserve"> are required to pre-register and gain approval before entering and working within the facility.   Registration is required for all services offered and arrangement for payment of issued fees must be fulfilled before working within the </w:t>
      </w:r>
      <w:r w:rsidR="0089467D" w:rsidRPr="00237282">
        <w:rPr>
          <w:sz w:val="28"/>
          <w:szCs w:val="28"/>
        </w:rPr>
        <w:t>Histology Facility</w:t>
      </w:r>
      <w:r w:rsidRPr="00237282">
        <w:rPr>
          <w:sz w:val="28"/>
          <w:szCs w:val="28"/>
        </w:rPr>
        <w:t xml:space="preserve">. All OH&amp;S regulations must be complied with for laboratory usage. Enquiries regarding usage fees can be directed to the </w:t>
      </w:r>
      <w:r w:rsidR="00B112D7">
        <w:rPr>
          <w:sz w:val="28"/>
          <w:szCs w:val="28"/>
        </w:rPr>
        <w:t xml:space="preserve">Research Manager of </w:t>
      </w:r>
      <w:r w:rsidRPr="00237282">
        <w:rPr>
          <w:sz w:val="28"/>
          <w:szCs w:val="28"/>
        </w:rPr>
        <w:t xml:space="preserve">Histology </w:t>
      </w:r>
      <w:r w:rsidR="00B112D7">
        <w:rPr>
          <w:sz w:val="28"/>
          <w:szCs w:val="28"/>
        </w:rPr>
        <w:t>Facility</w:t>
      </w:r>
      <w:r w:rsidRPr="00237282">
        <w:rPr>
          <w:sz w:val="28"/>
          <w:szCs w:val="28"/>
        </w:rPr>
        <w:t>. </w:t>
      </w:r>
    </w:p>
    <w:p w:rsidR="00B112D7" w:rsidRPr="00237282" w:rsidRDefault="00B112D7" w:rsidP="00B112D7">
      <w:pPr>
        <w:jc w:val="center"/>
        <w:rPr>
          <w:rFonts w:ascii="Times New Roman" w:hAnsi="Times New Roman" w:cs="Times New Roman"/>
          <w:sz w:val="28"/>
          <w:szCs w:val="28"/>
          <w:shd w:val="clear" w:color="auto" w:fill="FFFFFF"/>
        </w:rPr>
      </w:pPr>
      <w:r w:rsidRPr="00237282">
        <w:rPr>
          <w:rFonts w:ascii="Times New Roman" w:hAnsi="Times New Roman" w:cs="Times New Roman"/>
          <w:sz w:val="28"/>
          <w:szCs w:val="28"/>
          <w:shd w:val="clear" w:color="auto" w:fill="FFFFFF"/>
        </w:rPr>
        <w:t>201</w:t>
      </w:r>
      <w:r>
        <w:rPr>
          <w:rFonts w:ascii="Times New Roman" w:hAnsi="Times New Roman" w:cs="Times New Roman"/>
          <w:sz w:val="28"/>
          <w:szCs w:val="28"/>
          <w:shd w:val="clear" w:color="auto" w:fill="FFFFFF"/>
        </w:rPr>
        <w:t>7</w:t>
      </w:r>
      <w:r w:rsidRPr="00237282">
        <w:rPr>
          <w:rFonts w:ascii="Times New Roman" w:hAnsi="Times New Roman" w:cs="Times New Roman"/>
          <w:sz w:val="28"/>
          <w:szCs w:val="28"/>
          <w:shd w:val="clear" w:color="auto" w:fill="FFFFFF"/>
        </w:rPr>
        <w:t xml:space="preserve"> Charges for common usage</w:t>
      </w:r>
    </w:p>
    <w:tbl>
      <w:tblPr>
        <w:tblStyle w:val="TableGrid"/>
        <w:tblW w:w="7064" w:type="dxa"/>
        <w:jc w:val="center"/>
        <w:tblLook w:val="04A0" w:firstRow="1" w:lastRow="0" w:firstColumn="1" w:lastColumn="0" w:noHBand="0" w:noVBand="1"/>
        <w:tblDescription w:val=""/>
      </w:tblPr>
      <w:tblGrid>
        <w:gridCol w:w="3890"/>
        <w:gridCol w:w="1500"/>
        <w:gridCol w:w="1388"/>
        <w:gridCol w:w="286"/>
      </w:tblGrid>
      <w:tr w:rsidR="00B112D7" w:rsidRPr="00237282" w:rsidTr="004B29A0">
        <w:trPr>
          <w:gridAfter w:val="1"/>
          <w:trHeight w:val="204"/>
          <w:jc w:val="center"/>
        </w:trPr>
        <w:tc>
          <w:tcPr>
            <w:tcW w:w="0" w:type="auto"/>
            <w:hideMark/>
          </w:tcPr>
          <w:p w:rsidR="00B112D7" w:rsidRPr="00237282" w:rsidRDefault="00B112D7" w:rsidP="004B29A0">
            <w:pPr>
              <w:jc w:val="center"/>
              <w:rPr>
                <w:rFonts w:ascii="Times New Roman" w:eastAsia="Times New Roman" w:hAnsi="Times New Roman" w:cs="Times New Roman"/>
                <w:sz w:val="28"/>
                <w:szCs w:val="28"/>
                <w:lang w:eastAsia="en-AU"/>
              </w:rPr>
            </w:pPr>
            <w:r w:rsidRPr="00237282">
              <w:rPr>
                <w:rFonts w:ascii="Times New Roman" w:eastAsia="Times New Roman" w:hAnsi="Times New Roman" w:cs="Times New Roman"/>
                <w:b/>
                <w:bCs/>
                <w:sz w:val="28"/>
                <w:szCs w:val="28"/>
                <w:lang w:eastAsia="en-AU"/>
              </w:rPr>
              <w:t>User</w:t>
            </w:r>
          </w:p>
        </w:tc>
        <w:tc>
          <w:tcPr>
            <w:tcW w:w="0" w:type="auto"/>
            <w:hideMark/>
          </w:tcPr>
          <w:p w:rsidR="00B112D7" w:rsidRPr="00237282" w:rsidRDefault="00B112D7" w:rsidP="004B29A0">
            <w:pPr>
              <w:jc w:val="center"/>
              <w:rPr>
                <w:rFonts w:ascii="Times New Roman" w:eastAsia="Times New Roman" w:hAnsi="Times New Roman" w:cs="Times New Roman"/>
                <w:sz w:val="28"/>
                <w:szCs w:val="28"/>
                <w:lang w:eastAsia="en-AU"/>
              </w:rPr>
            </w:pPr>
            <w:r w:rsidRPr="00237282">
              <w:rPr>
                <w:rFonts w:ascii="Times New Roman" w:eastAsia="Times New Roman" w:hAnsi="Times New Roman" w:cs="Times New Roman"/>
                <w:b/>
                <w:bCs/>
                <w:sz w:val="28"/>
                <w:szCs w:val="28"/>
                <w:lang w:eastAsia="en-AU"/>
              </w:rPr>
              <w:t>Use</w:t>
            </w:r>
          </w:p>
        </w:tc>
        <w:tc>
          <w:tcPr>
            <w:tcW w:w="0" w:type="auto"/>
            <w:hideMark/>
          </w:tcPr>
          <w:p w:rsidR="00B112D7" w:rsidRPr="00237282" w:rsidRDefault="00B112D7" w:rsidP="004B29A0">
            <w:pPr>
              <w:jc w:val="center"/>
              <w:rPr>
                <w:rFonts w:ascii="Times New Roman" w:eastAsia="Times New Roman" w:hAnsi="Times New Roman" w:cs="Times New Roman"/>
                <w:sz w:val="28"/>
                <w:szCs w:val="28"/>
                <w:lang w:eastAsia="en-AU"/>
              </w:rPr>
            </w:pPr>
            <w:r w:rsidRPr="00237282">
              <w:rPr>
                <w:rFonts w:ascii="Times New Roman" w:eastAsia="Times New Roman" w:hAnsi="Times New Roman" w:cs="Times New Roman"/>
                <w:b/>
                <w:bCs/>
                <w:sz w:val="28"/>
                <w:szCs w:val="28"/>
                <w:lang w:eastAsia="en-AU"/>
              </w:rPr>
              <w:t>$</w:t>
            </w:r>
          </w:p>
        </w:tc>
      </w:tr>
      <w:tr w:rsidR="00B112D7" w:rsidRPr="00237282" w:rsidTr="004B29A0">
        <w:trPr>
          <w:gridAfter w:val="1"/>
          <w:trHeight w:val="418"/>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School of Biomedical Sciences (SBMS)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Unassisted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$15/hour</w:t>
            </w:r>
          </w:p>
        </w:tc>
      </w:tr>
      <w:tr w:rsidR="00B112D7" w:rsidRPr="00237282" w:rsidTr="004B29A0">
        <w:trPr>
          <w:gridAfter w:val="1"/>
          <w:trHeight w:val="429"/>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Assisted </w:t>
            </w:r>
          </w:p>
        </w:tc>
        <w:tc>
          <w:tcPr>
            <w:tcW w:w="0" w:type="auto"/>
            <w:hideMark/>
          </w:tcPr>
          <w:p w:rsidR="00B112D7" w:rsidRDefault="00B112D7" w:rsidP="00B112D7">
            <w:pPr>
              <w:jc w:val="cente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50 to $</w:t>
            </w:r>
            <w:r>
              <w:rPr>
                <w:rFonts w:ascii="Times New Roman" w:eastAsia="Times New Roman" w:hAnsi="Times New Roman" w:cs="Times New Roman"/>
                <w:sz w:val="28"/>
                <w:szCs w:val="28"/>
                <w:lang w:eastAsia="en-AU"/>
              </w:rPr>
              <w:t>7</w:t>
            </w:r>
            <w:r w:rsidRPr="00237282">
              <w:rPr>
                <w:rFonts w:ascii="Times New Roman" w:eastAsia="Times New Roman" w:hAnsi="Times New Roman" w:cs="Times New Roman"/>
                <w:sz w:val="28"/>
                <w:szCs w:val="28"/>
                <w:lang w:eastAsia="en-AU"/>
              </w:rPr>
              <w:t>0</w:t>
            </w:r>
          </w:p>
          <w:p w:rsidR="00B112D7" w:rsidRPr="00237282" w:rsidRDefault="00B112D7" w:rsidP="00B112D7">
            <w:pPr>
              <w:jc w:val="cente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/hour</w:t>
            </w:r>
          </w:p>
        </w:tc>
      </w:tr>
      <w:tr w:rsidR="00B112D7" w:rsidRPr="00237282" w:rsidTr="004B29A0">
        <w:trPr>
          <w:gridAfter w:val="1"/>
          <w:trHeight w:val="20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Labour</w:t>
            </w: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$100/hour</w:t>
            </w:r>
          </w:p>
        </w:tc>
      </w:tr>
      <w:tr w:rsidR="00B112D7" w:rsidRPr="00237282" w:rsidTr="004B29A0">
        <w:trPr>
          <w:gridAfter w:val="1"/>
          <w:trHeight w:val="20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xml:space="preserve">Leica ASP3000s </w:t>
            </w:r>
            <w:proofErr w:type="spellStart"/>
            <w:r w:rsidRPr="00237282">
              <w:rPr>
                <w:rFonts w:ascii="Times New Roman" w:eastAsia="Times New Roman" w:hAnsi="Times New Roman" w:cs="Times New Roman"/>
                <w:sz w:val="28"/>
                <w:szCs w:val="28"/>
                <w:lang w:eastAsia="en-AU"/>
              </w:rPr>
              <w:t>Pathcentre</w:t>
            </w:r>
            <w:proofErr w:type="spellEnd"/>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Per run</w:t>
            </w: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$15</w:t>
            </w:r>
          </w:p>
        </w:tc>
      </w:tr>
      <w:tr w:rsidR="00B112D7" w:rsidRPr="00237282" w:rsidTr="004B29A0">
        <w:trPr>
          <w:gridAfter w:val="1"/>
          <w:trHeight w:val="21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gridAfter w:val="1"/>
          <w:trHeight w:val="214"/>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p>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Other Schools/Centres/Institutes of UQ -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Unassisted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$50/hour</w:t>
            </w:r>
          </w:p>
        </w:tc>
      </w:tr>
      <w:tr w:rsidR="00B112D7" w:rsidRPr="00237282" w:rsidTr="004B29A0">
        <w:trPr>
          <w:gridAfter w:val="1"/>
          <w:trHeight w:val="214"/>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Assisted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$70/hour</w:t>
            </w:r>
          </w:p>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gridAfter w:val="1"/>
          <w:trHeight w:val="20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Labour</w:t>
            </w: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$100/hour</w:t>
            </w:r>
          </w:p>
        </w:tc>
      </w:tr>
      <w:tr w:rsidR="00B112D7" w:rsidRPr="00237282" w:rsidTr="004B29A0">
        <w:trPr>
          <w:gridAfter w:val="1"/>
          <w:trHeight w:val="20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gridAfter w:val="1"/>
          <w:trHeight w:val="204"/>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xml:space="preserve">External </w:t>
            </w:r>
            <w:proofErr w:type="spellStart"/>
            <w:r w:rsidRPr="00237282">
              <w:rPr>
                <w:rFonts w:ascii="Times New Roman" w:eastAsia="Times New Roman" w:hAnsi="Times New Roman" w:cs="Times New Roman"/>
                <w:sz w:val="28"/>
                <w:szCs w:val="28"/>
                <w:lang w:eastAsia="en-AU"/>
              </w:rPr>
              <w:t>non commercial</w:t>
            </w:r>
            <w:proofErr w:type="spellEnd"/>
            <w:r w:rsidRPr="00237282">
              <w:rPr>
                <w:rFonts w:ascii="Times New Roman" w:eastAsia="Times New Roman" w:hAnsi="Times New Roman" w:cs="Times New Roman"/>
                <w:sz w:val="28"/>
                <w:szCs w:val="28"/>
                <w:lang w:eastAsia="en-AU"/>
              </w:rPr>
              <w:t xml:space="preserve"> Users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Unassisted</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$100/hour</w:t>
            </w:r>
          </w:p>
        </w:tc>
      </w:tr>
      <w:tr w:rsidR="00B112D7" w:rsidRPr="00237282" w:rsidTr="004B29A0">
        <w:trPr>
          <w:gridAfter w:val="1"/>
          <w:trHeight w:val="214"/>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Assisted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$150/hour</w:t>
            </w:r>
          </w:p>
        </w:tc>
      </w:tr>
      <w:tr w:rsidR="00B112D7" w:rsidRPr="00237282" w:rsidTr="004B29A0">
        <w:trPr>
          <w:trHeight w:val="21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Labour</w:t>
            </w: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$200/hour</w:t>
            </w:r>
          </w:p>
        </w:tc>
        <w:tc>
          <w:tcPr>
            <w:tcW w:w="0" w:type="auto"/>
            <w:vMerge w:val="restart"/>
            <w:tcBorders>
              <w:top w:val="nil"/>
              <w:right w:val="nil"/>
            </w:tcBorders>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w:t>
            </w:r>
          </w:p>
        </w:tc>
      </w:tr>
      <w:tr w:rsidR="00B112D7" w:rsidRPr="00237282" w:rsidTr="004B29A0">
        <w:trPr>
          <w:trHeight w:val="21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vMerge/>
            <w:tcBorders>
              <w:right w:val="nil"/>
            </w:tcBorders>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trHeight w:val="214"/>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External Commercial Use -</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Unassisted</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$150/hour</w:t>
            </w:r>
          </w:p>
        </w:tc>
        <w:tc>
          <w:tcPr>
            <w:tcW w:w="0" w:type="auto"/>
            <w:vMerge/>
            <w:tcBorders>
              <w:right w:val="nil"/>
            </w:tcBorders>
            <w:hideMark/>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trHeight w:val="21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Assisted </w:t>
            </w: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$250/hour</w:t>
            </w:r>
          </w:p>
        </w:tc>
        <w:tc>
          <w:tcPr>
            <w:tcW w:w="0" w:type="auto"/>
            <w:vMerge/>
            <w:tcBorders>
              <w:right w:val="nil"/>
            </w:tcBorders>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trHeight w:val="21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Labour</w:t>
            </w: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Per quote</w:t>
            </w:r>
          </w:p>
        </w:tc>
        <w:tc>
          <w:tcPr>
            <w:tcW w:w="0" w:type="auto"/>
            <w:vMerge/>
            <w:tcBorders>
              <w:right w:val="nil"/>
            </w:tcBorders>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trHeight w:val="21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xml:space="preserve">Leica ASP3000s </w:t>
            </w:r>
            <w:proofErr w:type="spellStart"/>
            <w:r w:rsidRPr="00237282">
              <w:rPr>
                <w:rFonts w:ascii="Times New Roman" w:eastAsia="Times New Roman" w:hAnsi="Times New Roman" w:cs="Times New Roman"/>
                <w:sz w:val="28"/>
                <w:szCs w:val="28"/>
                <w:lang w:eastAsia="en-AU"/>
              </w:rPr>
              <w:t>Pathcentre</w:t>
            </w:r>
            <w:proofErr w:type="spellEnd"/>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Per run</w:t>
            </w:r>
          </w:p>
        </w:tc>
        <w:tc>
          <w:tcPr>
            <w:tcW w:w="0" w:type="auto"/>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$150</w:t>
            </w:r>
          </w:p>
        </w:tc>
        <w:tc>
          <w:tcPr>
            <w:tcW w:w="0" w:type="auto"/>
            <w:vMerge/>
            <w:tcBorders>
              <w:right w:val="nil"/>
            </w:tcBorders>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trHeight w:val="214"/>
          <w:jc w:val="center"/>
        </w:trPr>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tcPr>
          <w:p w:rsidR="00B112D7" w:rsidRPr="00237282" w:rsidRDefault="00B112D7" w:rsidP="004B29A0">
            <w:pPr>
              <w:rPr>
                <w:rFonts w:ascii="Times New Roman" w:eastAsia="Times New Roman" w:hAnsi="Times New Roman" w:cs="Times New Roman"/>
                <w:sz w:val="28"/>
                <w:szCs w:val="28"/>
                <w:lang w:eastAsia="en-AU"/>
              </w:rPr>
            </w:pPr>
          </w:p>
        </w:tc>
        <w:tc>
          <w:tcPr>
            <w:tcW w:w="0" w:type="auto"/>
            <w:vMerge/>
            <w:tcBorders>
              <w:right w:val="nil"/>
            </w:tcBorders>
          </w:tcPr>
          <w:p w:rsidR="00B112D7" w:rsidRPr="00237282" w:rsidRDefault="00B112D7" w:rsidP="004B29A0">
            <w:pPr>
              <w:rPr>
                <w:rFonts w:ascii="Times New Roman" w:eastAsia="Times New Roman" w:hAnsi="Times New Roman" w:cs="Times New Roman"/>
                <w:sz w:val="28"/>
                <w:szCs w:val="28"/>
                <w:lang w:eastAsia="en-AU"/>
              </w:rPr>
            </w:pPr>
          </w:p>
        </w:tc>
      </w:tr>
      <w:tr w:rsidR="00B112D7" w:rsidRPr="00237282" w:rsidTr="004B29A0">
        <w:trPr>
          <w:trHeight w:val="214"/>
          <w:jc w:val="center"/>
        </w:trPr>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Training and Inductions - External</w:t>
            </w:r>
          </w:p>
        </w:tc>
        <w:tc>
          <w:tcPr>
            <w:tcW w:w="0" w:type="auto"/>
            <w:hideMark/>
          </w:tcPr>
          <w:p w:rsidR="00B112D7" w:rsidRPr="00237282" w:rsidRDefault="00B112D7" w:rsidP="004B29A0">
            <w:pPr>
              <w:rPr>
                <w:rFonts w:ascii="Times New Roman" w:eastAsia="Times New Roman" w:hAnsi="Times New Roman" w:cs="Times New Roman"/>
                <w:sz w:val="28"/>
                <w:szCs w:val="28"/>
                <w:lang w:eastAsia="en-AU"/>
              </w:rPr>
            </w:pPr>
            <w:r w:rsidRPr="00237282">
              <w:rPr>
                <w:rFonts w:ascii="Times New Roman" w:eastAsia="Times New Roman" w:hAnsi="Times New Roman" w:cs="Times New Roman"/>
                <w:sz w:val="28"/>
                <w:szCs w:val="28"/>
                <w:lang w:eastAsia="en-AU"/>
              </w:rPr>
              <w:t> </w:t>
            </w:r>
          </w:p>
        </w:tc>
        <w:tc>
          <w:tcPr>
            <w:tcW w:w="0" w:type="auto"/>
            <w:hideMark/>
          </w:tcPr>
          <w:p w:rsidR="00B112D7" w:rsidRPr="00237282" w:rsidRDefault="00B112D7" w:rsidP="00B112D7">
            <w:pPr>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1</w:t>
            </w:r>
            <w:r w:rsidRPr="00237282">
              <w:rPr>
                <w:rFonts w:ascii="Times New Roman" w:eastAsia="Times New Roman" w:hAnsi="Times New Roman" w:cs="Times New Roman"/>
                <w:sz w:val="28"/>
                <w:szCs w:val="28"/>
                <w:lang w:eastAsia="en-AU"/>
              </w:rPr>
              <w:t>5/hour</w:t>
            </w:r>
          </w:p>
        </w:tc>
        <w:tc>
          <w:tcPr>
            <w:tcW w:w="0" w:type="auto"/>
            <w:vMerge/>
            <w:tcBorders>
              <w:bottom w:val="nil"/>
              <w:right w:val="nil"/>
            </w:tcBorders>
            <w:hideMark/>
          </w:tcPr>
          <w:p w:rsidR="00B112D7" w:rsidRPr="00237282" w:rsidRDefault="00B112D7" w:rsidP="004B29A0">
            <w:pPr>
              <w:rPr>
                <w:rFonts w:ascii="Times New Roman" w:eastAsia="Times New Roman" w:hAnsi="Times New Roman" w:cs="Times New Roman"/>
                <w:sz w:val="28"/>
                <w:szCs w:val="28"/>
                <w:lang w:eastAsia="en-AU"/>
              </w:rPr>
            </w:pPr>
          </w:p>
        </w:tc>
      </w:tr>
    </w:tbl>
    <w:p w:rsidR="00B112D7" w:rsidRPr="00237282" w:rsidRDefault="00B112D7" w:rsidP="00B112D7">
      <w:pPr>
        <w:shd w:val="clear" w:color="auto" w:fill="FFFFFF"/>
        <w:spacing w:before="100" w:beforeAutospacing="1" w:after="100" w:afterAutospacing="1" w:line="240" w:lineRule="auto"/>
        <w:rPr>
          <w:rFonts w:ascii="Times New Roman" w:hAnsi="Times New Roman" w:cs="Times New Roman"/>
          <w:sz w:val="28"/>
          <w:szCs w:val="28"/>
        </w:rPr>
      </w:pPr>
    </w:p>
    <w:p w:rsidR="00B112D7" w:rsidRDefault="00B112D7" w:rsidP="00D2669E">
      <w:pPr>
        <w:pStyle w:val="NormalWeb"/>
        <w:shd w:val="clear" w:color="auto" w:fill="FFFFFF"/>
        <w:spacing w:before="240" w:beforeAutospacing="0" w:after="240" w:afterAutospacing="0" w:line="270" w:lineRule="atLeast"/>
        <w:rPr>
          <w:sz w:val="28"/>
          <w:szCs w:val="28"/>
        </w:rPr>
      </w:pPr>
    </w:p>
    <w:p w:rsidR="00B112D7" w:rsidRPr="00237282" w:rsidRDefault="00B112D7" w:rsidP="00D2669E">
      <w:pPr>
        <w:pStyle w:val="NormalWeb"/>
        <w:shd w:val="clear" w:color="auto" w:fill="FFFFFF"/>
        <w:spacing w:before="240" w:beforeAutospacing="0" w:after="240" w:afterAutospacing="0" w:line="270" w:lineRule="atLeast"/>
        <w:rPr>
          <w:sz w:val="28"/>
          <w:szCs w:val="28"/>
        </w:rPr>
      </w:pPr>
    </w:p>
    <w:p w:rsidR="00D2669E" w:rsidRPr="00237282" w:rsidRDefault="00D2669E" w:rsidP="00D2669E">
      <w:pPr>
        <w:pStyle w:val="Heading4"/>
        <w:shd w:val="clear" w:color="auto" w:fill="FFFFFF"/>
        <w:spacing w:before="120" w:after="72"/>
        <w:rPr>
          <w:rFonts w:ascii="Times New Roman" w:hAnsi="Times New Roman" w:cs="Times New Roman"/>
          <w:color w:val="auto"/>
          <w:sz w:val="28"/>
          <w:szCs w:val="28"/>
        </w:rPr>
      </w:pPr>
      <w:r w:rsidRPr="00237282">
        <w:rPr>
          <w:rFonts w:ascii="Times New Roman" w:hAnsi="Times New Roman" w:cs="Times New Roman"/>
          <w:color w:val="auto"/>
          <w:sz w:val="28"/>
          <w:szCs w:val="28"/>
        </w:rPr>
        <w:br/>
        <w:t>Note:</w:t>
      </w:r>
    </w:p>
    <w:p w:rsidR="00D2669E" w:rsidRPr="00237282" w:rsidRDefault="00D2669E" w:rsidP="00D2669E">
      <w:pPr>
        <w:pStyle w:val="NormalWeb"/>
        <w:numPr>
          <w:ilvl w:val="0"/>
          <w:numId w:val="1"/>
        </w:numPr>
        <w:shd w:val="clear" w:color="auto" w:fill="FFFFFF"/>
        <w:spacing w:before="72" w:beforeAutospacing="0" w:after="168" w:afterAutospacing="0"/>
        <w:ind w:right="480"/>
        <w:rPr>
          <w:sz w:val="28"/>
          <w:szCs w:val="28"/>
        </w:rPr>
      </w:pPr>
      <w:r w:rsidRPr="00237282">
        <w:rPr>
          <w:sz w:val="28"/>
          <w:szCs w:val="28"/>
        </w:rPr>
        <w:t>All users</w:t>
      </w:r>
      <w:r w:rsidRPr="00237282">
        <w:rPr>
          <w:rStyle w:val="apple-converted-space"/>
          <w:sz w:val="28"/>
          <w:szCs w:val="28"/>
        </w:rPr>
        <w:t> </w:t>
      </w:r>
      <w:r w:rsidRPr="00237282">
        <w:rPr>
          <w:rStyle w:val="Strong"/>
          <w:sz w:val="28"/>
          <w:szCs w:val="28"/>
        </w:rPr>
        <w:t>MUST</w:t>
      </w:r>
      <w:r w:rsidRPr="00237282">
        <w:rPr>
          <w:rStyle w:val="apple-converted-space"/>
          <w:sz w:val="28"/>
          <w:szCs w:val="28"/>
        </w:rPr>
        <w:t> </w:t>
      </w:r>
      <w:r w:rsidRPr="00237282">
        <w:rPr>
          <w:sz w:val="28"/>
          <w:szCs w:val="28"/>
        </w:rPr>
        <w:t>complete an Induction and be trained by Histology Staff prior to using equipment.</w:t>
      </w:r>
    </w:p>
    <w:p w:rsidR="00D2669E" w:rsidRPr="00237282" w:rsidRDefault="00D2669E" w:rsidP="00D2669E">
      <w:pPr>
        <w:pStyle w:val="NormalWeb"/>
        <w:numPr>
          <w:ilvl w:val="0"/>
          <w:numId w:val="1"/>
        </w:numPr>
        <w:shd w:val="clear" w:color="auto" w:fill="FFFFFF"/>
        <w:spacing w:before="72" w:beforeAutospacing="0" w:after="168" w:afterAutospacing="0"/>
        <w:ind w:right="480"/>
        <w:rPr>
          <w:sz w:val="28"/>
          <w:szCs w:val="28"/>
        </w:rPr>
      </w:pPr>
      <w:r w:rsidRPr="00237282">
        <w:rPr>
          <w:sz w:val="28"/>
          <w:szCs w:val="28"/>
        </w:rPr>
        <w:t>Histological services by prior arrangement only and subject to availability of resources. SBMS clients will receive first priority.</w:t>
      </w:r>
    </w:p>
    <w:p w:rsidR="004B6991" w:rsidRPr="00237282" w:rsidRDefault="004B6991" w:rsidP="00D2669E">
      <w:pPr>
        <w:pStyle w:val="NormalWeb"/>
        <w:numPr>
          <w:ilvl w:val="0"/>
          <w:numId w:val="1"/>
        </w:numPr>
        <w:shd w:val="clear" w:color="auto" w:fill="FFFFFF"/>
        <w:spacing w:before="72" w:beforeAutospacing="0" w:after="168" w:afterAutospacing="0"/>
        <w:ind w:right="480"/>
        <w:rPr>
          <w:sz w:val="28"/>
          <w:szCs w:val="28"/>
        </w:rPr>
      </w:pPr>
      <w:r w:rsidRPr="00237282">
        <w:rPr>
          <w:sz w:val="28"/>
          <w:szCs w:val="28"/>
        </w:rPr>
        <w:t>All external clients</w:t>
      </w:r>
      <w:r w:rsidR="0089467D" w:rsidRPr="00237282">
        <w:rPr>
          <w:sz w:val="28"/>
          <w:szCs w:val="28"/>
        </w:rPr>
        <w:t xml:space="preserve"> with the University of Queensland</w:t>
      </w:r>
      <w:r w:rsidRPr="00237282">
        <w:rPr>
          <w:sz w:val="28"/>
          <w:szCs w:val="28"/>
        </w:rPr>
        <w:t xml:space="preserve"> are required to provide a Signed RISQ form prior to commencing work within the facility.</w:t>
      </w:r>
    </w:p>
    <w:p w:rsidR="00D2669E" w:rsidRPr="00237282" w:rsidRDefault="00D2669E" w:rsidP="00D2669E">
      <w:pPr>
        <w:pStyle w:val="NormalWeb"/>
        <w:numPr>
          <w:ilvl w:val="0"/>
          <w:numId w:val="1"/>
        </w:numPr>
        <w:shd w:val="clear" w:color="auto" w:fill="FFFFFF"/>
        <w:spacing w:before="72" w:beforeAutospacing="0" w:after="168" w:afterAutospacing="0"/>
        <w:ind w:right="480"/>
        <w:rPr>
          <w:sz w:val="28"/>
          <w:szCs w:val="28"/>
        </w:rPr>
      </w:pPr>
      <w:r w:rsidRPr="00237282">
        <w:rPr>
          <w:sz w:val="28"/>
          <w:szCs w:val="28"/>
        </w:rPr>
        <w:t>All equipment</w:t>
      </w:r>
      <w:r w:rsidRPr="00237282">
        <w:rPr>
          <w:rStyle w:val="apple-converted-space"/>
          <w:sz w:val="28"/>
          <w:szCs w:val="28"/>
        </w:rPr>
        <w:t> </w:t>
      </w:r>
      <w:r w:rsidRPr="00237282">
        <w:rPr>
          <w:rStyle w:val="Strong"/>
          <w:sz w:val="28"/>
          <w:szCs w:val="28"/>
        </w:rPr>
        <w:t>MUST</w:t>
      </w:r>
      <w:r w:rsidRPr="00237282">
        <w:rPr>
          <w:rStyle w:val="apple-converted-space"/>
          <w:sz w:val="28"/>
          <w:szCs w:val="28"/>
        </w:rPr>
        <w:t> </w:t>
      </w:r>
      <w:r w:rsidRPr="00237282">
        <w:rPr>
          <w:sz w:val="28"/>
          <w:szCs w:val="28"/>
        </w:rPr>
        <w:t>be pre-booked and approved.</w:t>
      </w:r>
    </w:p>
    <w:p w:rsidR="00D2669E" w:rsidRPr="00237282" w:rsidRDefault="00D2669E" w:rsidP="00D2669E">
      <w:pPr>
        <w:pStyle w:val="NormalWeb"/>
        <w:numPr>
          <w:ilvl w:val="0"/>
          <w:numId w:val="1"/>
        </w:numPr>
        <w:shd w:val="clear" w:color="auto" w:fill="FFFFFF"/>
        <w:spacing w:before="72" w:beforeAutospacing="0" w:after="168" w:afterAutospacing="0"/>
        <w:ind w:right="480"/>
        <w:rPr>
          <w:sz w:val="28"/>
          <w:szCs w:val="28"/>
        </w:rPr>
      </w:pPr>
      <w:r w:rsidRPr="00237282">
        <w:rPr>
          <w:rStyle w:val="Strong"/>
          <w:sz w:val="28"/>
          <w:szCs w:val="28"/>
        </w:rPr>
        <w:t>GST will be applied to all non-University of Queensland users.</w:t>
      </w:r>
    </w:p>
    <w:p w:rsidR="00D2669E" w:rsidRPr="00237282" w:rsidRDefault="00D2669E" w:rsidP="00D2669E">
      <w:pPr>
        <w:pStyle w:val="NormalWeb"/>
        <w:numPr>
          <w:ilvl w:val="0"/>
          <w:numId w:val="1"/>
        </w:numPr>
        <w:shd w:val="clear" w:color="auto" w:fill="FFFFFF"/>
        <w:spacing w:before="72" w:beforeAutospacing="0" w:after="168" w:afterAutospacing="0"/>
        <w:ind w:right="480"/>
        <w:rPr>
          <w:sz w:val="28"/>
          <w:szCs w:val="28"/>
        </w:rPr>
      </w:pPr>
      <w:r w:rsidRPr="00237282">
        <w:rPr>
          <w:sz w:val="28"/>
          <w:szCs w:val="28"/>
        </w:rPr>
        <w:t xml:space="preserve">All prices are subject to change upon review </w:t>
      </w:r>
    </w:p>
    <w:p w:rsidR="00237282" w:rsidRDefault="00237282" w:rsidP="002372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en-AU"/>
        </w:rPr>
      </w:pPr>
      <w:r w:rsidRPr="00237282">
        <w:rPr>
          <w:rFonts w:ascii="Times New Roman" w:eastAsia="Times New Roman" w:hAnsi="Times New Roman" w:cs="Times New Roman"/>
          <w:b/>
          <w:bCs/>
          <w:sz w:val="28"/>
          <w:szCs w:val="28"/>
          <w:lang w:eastAsia="en-AU"/>
        </w:rPr>
        <w:t xml:space="preserve">Users will be charged for the minimum number of hours that they log into the booking system. Over usage of time will be charged at the same rate in booking is available and approved with </w:t>
      </w:r>
      <w:r w:rsidR="00B112D7">
        <w:rPr>
          <w:rFonts w:ascii="Times New Roman" w:eastAsia="Times New Roman" w:hAnsi="Times New Roman" w:cs="Times New Roman"/>
          <w:b/>
          <w:bCs/>
          <w:sz w:val="28"/>
          <w:szCs w:val="28"/>
          <w:lang w:eastAsia="en-AU"/>
        </w:rPr>
        <w:t xml:space="preserve">Research Manager of </w:t>
      </w:r>
      <w:r w:rsidRPr="00237282">
        <w:rPr>
          <w:rFonts w:ascii="Times New Roman" w:eastAsia="Times New Roman" w:hAnsi="Times New Roman" w:cs="Times New Roman"/>
          <w:b/>
          <w:bCs/>
          <w:sz w:val="28"/>
          <w:szCs w:val="28"/>
          <w:lang w:eastAsia="en-AU"/>
        </w:rPr>
        <w:t xml:space="preserve">Histology </w:t>
      </w:r>
      <w:r w:rsidR="00B112D7">
        <w:rPr>
          <w:rFonts w:ascii="Times New Roman" w:eastAsia="Times New Roman" w:hAnsi="Times New Roman" w:cs="Times New Roman"/>
          <w:b/>
          <w:bCs/>
          <w:sz w:val="28"/>
          <w:szCs w:val="28"/>
          <w:lang w:eastAsia="en-AU"/>
        </w:rPr>
        <w:t>Facility</w:t>
      </w:r>
      <w:r w:rsidRPr="00237282">
        <w:rPr>
          <w:rFonts w:ascii="Times New Roman" w:eastAsia="Times New Roman" w:hAnsi="Times New Roman" w:cs="Times New Roman"/>
          <w:b/>
          <w:bCs/>
          <w:sz w:val="28"/>
          <w:szCs w:val="28"/>
          <w:lang w:eastAsia="en-AU"/>
        </w:rPr>
        <w:t>.</w:t>
      </w:r>
    </w:p>
    <w:p w:rsidR="00B112D7" w:rsidRPr="00237282" w:rsidRDefault="00B112D7" w:rsidP="00B112D7">
      <w:pPr>
        <w:pStyle w:val="ListParagraph"/>
        <w:shd w:val="clear" w:color="auto" w:fill="FFFFFF"/>
        <w:spacing w:before="100" w:beforeAutospacing="1" w:after="100" w:afterAutospacing="1" w:line="240" w:lineRule="auto"/>
        <w:rPr>
          <w:rFonts w:ascii="Times New Roman" w:eastAsia="Times New Roman" w:hAnsi="Times New Roman" w:cs="Times New Roman"/>
          <w:b/>
          <w:bCs/>
          <w:sz w:val="28"/>
          <w:szCs w:val="28"/>
          <w:lang w:eastAsia="en-AU"/>
        </w:rPr>
      </w:pPr>
    </w:p>
    <w:p w:rsidR="00237282" w:rsidRPr="00B112D7" w:rsidRDefault="00237282" w:rsidP="0023728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en-AU"/>
        </w:rPr>
      </w:pPr>
      <w:r w:rsidRPr="00237282">
        <w:rPr>
          <w:rFonts w:ascii="Times New Roman" w:eastAsia="Times New Roman" w:hAnsi="Times New Roman" w:cs="Times New Roman"/>
          <w:b/>
          <w:bCs/>
          <w:sz w:val="28"/>
          <w:szCs w:val="28"/>
          <w:lang w:eastAsia="en-AU"/>
        </w:rPr>
        <w:t>Approved Absences will be free of charges only when made before the schedule start time.</w:t>
      </w:r>
    </w:p>
    <w:p w:rsidR="00B112D7" w:rsidRPr="00B112D7" w:rsidRDefault="00B112D7" w:rsidP="00B112D7">
      <w:pPr>
        <w:pStyle w:val="ListParagraph"/>
        <w:rPr>
          <w:rFonts w:ascii="Times New Roman" w:eastAsia="Times New Roman" w:hAnsi="Times New Roman" w:cs="Times New Roman"/>
          <w:sz w:val="28"/>
          <w:szCs w:val="28"/>
          <w:lang w:eastAsia="en-AU"/>
        </w:rPr>
      </w:pPr>
    </w:p>
    <w:p w:rsidR="00B112D7" w:rsidRPr="00237282" w:rsidRDefault="00B112D7" w:rsidP="00B112D7">
      <w:pPr>
        <w:pStyle w:val="ListParagraph"/>
        <w:shd w:val="clear" w:color="auto" w:fill="FFFFFF"/>
        <w:spacing w:before="100" w:beforeAutospacing="1" w:after="100" w:afterAutospacing="1" w:line="240" w:lineRule="auto"/>
        <w:rPr>
          <w:rFonts w:ascii="Times New Roman" w:eastAsia="Times New Roman" w:hAnsi="Times New Roman" w:cs="Times New Roman"/>
          <w:sz w:val="28"/>
          <w:szCs w:val="28"/>
          <w:lang w:eastAsia="en-AU"/>
        </w:rPr>
      </w:pPr>
    </w:p>
    <w:p w:rsidR="00237282" w:rsidRDefault="00237282" w:rsidP="00237282">
      <w:pPr>
        <w:pStyle w:val="ListParagraph"/>
        <w:numPr>
          <w:ilvl w:val="0"/>
          <w:numId w:val="1"/>
        </w:numPr>
        <w:rPr>
          <w:rFonts w:ascii="Times New Roman" w:hAnsi="Times New Roman" w:cs="Times New Roman"/>
          <w:sz w:val="28"/>
          <w:szCs w:val="28"/>
        </w:rPr>
      </w:pPr>
      <w:r w:rsidRPr="00237282">
        <w:rPr>
          <w:rFonts w:ascii="Times New Roman" w:hAnsi="Times New Roman" w:cs="Times New Roman"/>
          <w:sz w:val="28"/>
          <w:szCs w:val="28"/>
        </w:rPr>
        <w:t>Accounts for all of the above services will be issued on a monthly basis.</w:t>
      </w:r>
    </w:p>
    <w:p w:rsidR="00B112D7" w:rsidRPr="00237282" w:rsidRDefault="00B112D7" w:rsidP="00B112D7">
      <w:pPr>
        <w:pStyle w:val="ListParagraph"/>
        <w:rPr>
          <w:rFonts w:ascii="Times New Roman" w:hAnsi="Times New Roman" w:cs="Times New Roman"/>
          <w:sz w:val="28"/>
          <w:szCs w:val="28"/>
        </w:rPr>
      </w:pPr>
      <w:bookmarkStart w:id="0" w:name="_GoBack"/>
      <w:bookmarkEnd w:id="0"/>
    </w:p>
    <w:p w:rsidR="00237282" w:rsidRPr="00237282" w:rsidRDefault="00237282" w:rsidP="00237282">
      <w:pPr>
        <w:pStyle w:val="ListParagraph"/>
        <w:numPr>
          <w:ilvl w:val="0"/>
          <w:numId w:val="1"/>
        </w:numPr>
        <w:rPr>
          <w:rFonts w:ascii="Times New Roman" w:hAnsi="Times New Roman" w:cs="Times New Roman"/>
          <w:sz w:val="28"/>
          <w:szCs w:val="28"/>
        </w:rPr>
      </w:pPr>
      <w:r w:rsidRPr="00237282">
        <w:rPr>
          <w:rFonts w:ascii="Times New Roman" w:hAnsi="Times New Roman" w:cs="Times New Roman"/>
          <w:sz w:val="28"/>
          <w:szCs w:val="28"/>
        </w:rPr>
        <w:t>Histochemical staining will be charged on a full costs recovery basis and vary between stain usages. Contact the Histology Facility Staff for quotations on costs for contract work.</w:t>
      </w:r>
    </w:p>
    <w:p w:rsidR="00237282" w:rsidRDefault="0023728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B112D7" w:rsidRPr="00237282" w:rsidRDefault="00B112D7">
      <w:pPr>
        <w:shd w:val="clear" w:color="auto" w:fill="FFFFFF"/>
        <w:spacing w:before="100" w:beforeAutospacing="1" w:after="100" w:afterAutospacing="1" w:line="240" w:lineRule="auto"/>
        <w:rPr>
          <w:rFonts w:ascii="Times New Roman" w:hAnsi="Times New Roman" w:cs="Times New Roman"/>
          <w:sz w:val="28"/>
          <w:szCs w:val="28"/>
        </w:rPr>
      </w:pPr>
    </w:p>
    <w:sectPr w:rsidR="00B112D7" w:rsidRPr="00237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B5374"/>
    <w:multiLevelType w:val="multilevel"/>
    <w:tmpl w:val="989C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5C"/>
    <w:rsid w:val="00112A2E"/>
    <w:rsid w:val="00120784"/>
    <w:rsid w:val="00237282"/>
    <w:rsid w:val="003706E8"/>
    <w:rsid w:val="003A2B48"/>
    <w:rsid w:val="00434D26"/>
    <w:rsid w:val="00435D5C"/>
    <w:rsid w:val="004B6991"/>
    <w:rsid w:val="005C472A"/>
    <w:rsid w:val="0089467D"/>
    <w:rsid w:val="008B2E3E"/>
    <w:rsid w:val="008F6092"/>
    <w:rsid w:val="00987ADB"/>
    <w:rsid w:val="00B112D7"/>
    <w:rsid w:val="00D2669E"/>
    <w:rsid w:val="00D905A4"/>
    <w:rsid w:val="00F02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75C96-CDDC-490D-AE3C-1E88C4DF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266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D5C"/>
    <w:rPr>
      <w:b/>
      <w:bCs/>
    </w:rPr>
  </w:style>
  <w:style w:type="character" w:customStyle="1" w:styleId="apple-converted-space">
    <w:name w:val="apple-converted-space"/>
    <w:basedOn w:val="DefaultParagraphFont"/>
    <w:rsid w:val="00435D5C"/>
  </w:style>
  <w:style w:type="paragraph" w:styleId="NormalWeb">
    <w:name w:val="Normal (Web)"/>
    <w:basedOn w:val="Normal"/>
    <w:uiPriority w:val="99"/>
    <w:unhideWhenUsed/>
    <w:rsid w:val="00435D5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1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2669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3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UofQ</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Whitehead</dc:creator>
  <cp:lastModifiedBy>Darryl Whitehead</cp:lastModifiedBy>
  <cp:revision>2</cp:revision>
  <dcterms:created xsi:type="dcterms:W3CDTF">2017-01-11T03:55:00Z</dcterms:created>
  <dcterms:modified xsi:type="dcterms:W3CDTF">2017-01-11T03:55:00Z</dcterms:modified>
</cp:coreProperties>
</file>