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1D3" w:rsidRPr="00147218" w:rsidRDefault="000531D3" w:rsidP="000531D3">
      <w:pPr>
        <w:ind w:left="-567"/>
        <w:rPr>
          <w:rFonts w:ascii="Verdana" w:hAnsi="Verdana"/>
        </w:rPr>
      </w:pPr>
      <w:r w:rsidRPr="00147218">
        <w:rPr>
          <w:rFonts w:ascii="Verdana" w:hAnsi="Verdana"/>
        </w:rPr>
        <w:t>School of Biomedical Sciences</w:t>
      </w:r>
    </w:p>
    <w:p w:rsidR="000531D3" w:rsidRPr="00147218" w:rsidRDefault="000531D3" w:rsidP="000531D3">
      <w:pPr>
        <w:ind w:hanging="567"/>
        <w:rPr>
          <w:rFonts w:ascii="Verdana" w:hAnsi="Verdana"/>
          <w:b/>
        </w:rPr>
      </w:pPr>
      <w:r w:rsidRPr="00147218">
        <w:rPr>
          <w:rFonts w:ascii="Verdana" w:hAnsi="Verdana"/>
          <w:b/>
        </w:rPr>
        <w:t>Standard Operating Procedures</w:t>
      </w:r>
    </w:p>
    <w:p w:rsidR="000531D3" w:rsidRDefault="000531D3"/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5"/>
        <w:gridCol w:w="3522"/>
        <w:gridCol w:w="4819"/>
      </w:tblGrid>
      <w:tr w:rsidR="000531D3" w:rsidTr="00FB2213">
        <w:trPr>
          <w:trHeight w:val="2677"/>
        </w:trPr>
        <w:tc>
          <w:tcPr>
            <w:tcW w:w="1865" w:type="dxa"/>
          </w:tcPr>
          <w:p w:rsidR="000531D3" w:rsidRPr="006E09A8" w:rsidRDefault="000531D3">
            <w:pPr>
              <w:rPr>
                <w:b/>
                <w:sz w:val="20"/>
              </w:rPr>
            </w:pPr>
            <w:r w:rsidRPr="006E09A8">
              <w:rPr>
                <w:rFonts w:ascii="Verdana" w:hAnsi="Verdana"/>
                <w:b/>
                <w:sz w:val="20"/>
              </w:rPr>
              <w:t>Title</w:t>
            </w:r>
          </w:p>
        </w:tc>
        <w:tc>
          <w:tcPr>
            <w:tcW w:w="8341" w:type="dxa"/>
            <w:gridSpan w:val="2"/>
          </w:tcPr>
          <w:p w:rsidR="000531D3" w:rsidRPr="002E7A68" w:rsidRDefault="00FB2213">
            <w:pPr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noProof/>
                <w:sz w:val="20"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5D91E4CA" wp14:editId="4102EF7A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381635</wp:posOffset>
                  </wp:positionV>
                  <wp:extent cx="1587500" cy="1190625"/>
                  <wp:effectExtent l="19050" t="19050" r="12700" b="28575"/>
                  <wp:wrapThrough wrapText="bothSides">
                    <wp:wrapPolygon edited="0">
                      <wp:start x="-259" y="-346"/>
                      <wp:lineTo x="-259" y="21773"/>
                      <wp:lineTo x="21514" y="21773"/>
                      <wp:lineTo x="21514" y="-346"/>
                      <wp:lineTo x="-259" y="-346"/>
                    </wp:wrapPolygon>
                  </wp:wrapThrough>
                  <wp:docPr id="3" name="Picture 3" descr="C:\Users\Public\Documents\Biomedical Science\SOPs\Pics for SOPs\cryo cl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Documents\Biomedical Science\SOPs\Pics for SOPs\cryo cl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noProof/>
                <w:szCs w:val="24"/>
                <w:lang w:eastAsia="en-AU"/>
              </w:rPr>
              <w:drawing>
                <wp:anchor distT="0" distB="0" distL="114300" distR="114300" simplePos="0" relativeHeight="251659264" behindDoc="1" locked="0" layoutInCell="1" allowOverlap="1" wp14:anchorId="0A234B1A" wp14:editId="0704C8A4">
                  <wp:simplePos x="0" y="0"/>
                  <wp:positionH relativeFrom="column">
                    <wp:posOffset>2652395</wp:posOffset>
                  </wp:positionH>
                  <wp:positionV relativeFrom="paragraph">
                    <wp:posOffset>379730</wp:posOffset>
                  </wp:positionV>
                  <wp:extent cx="1590675" cy="1192530"/>
                  <wp:effectExtent l="19050" t="19050" r="28575" b="26670"/>
                  <wp:wrapThrough wrapText="bothSides">
                    <wp:wrapPolygon edited="0">
                      <wp:start x="-259" y="-345"/>
                      <wp:lineTo x="-259" y="21738"/>
                      <wp:lineTo x="21729" y="21738"/>
                      <wp:lineTo x="21729" y="-345"/>
                      <wp:lineTo x="-259" y="-345"/>
                    </wp:wrapPolygon>
                  </wp:wrapThrough>
                  <wp:docPr id="4" name="Picture 4" descr="C:\Users\Public\Documents\Biomedical Science\SOPs\Pics for SOPs\wax cl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ublic\Documents\Biomedical Science\SOPs\Pics for SOPs\wax cl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7A68" w:rsidRPr="002E7A68">
              <w:rPr>
                <w:rFonts w:ascii="Verdana" w:hAnsi="Verdana"/>
                <w:szCs w:val="24"/>
              </w:rPr>
              <w:t>Histological sample shaping</w:t>
            </w:r>
            <w:r>
              <w:rPr>
                <w:rFonts w:ascii="Verdana" w:hAnsi="Verdana"/>
                <w:szCs w:val="24"/>
              </w:rPr>
              <w:t xml:space="preserve"> using bench clamps</w:t>
            </w:r>
          </w:p>
        </w:tc>
      </w:tr>
      <w:tr w:rsidR="000531D3" w:rsidTr="00FB2213">
        <w:tc>
          <w:tcPr>
            <w:tcW w:w="1865" w:type="dxa"/>
          </w:tcPr>
          <w:p w:rsidR="000531D3" w:rsidRPr="006E09A8" w:rsidRDefault="000531D3">
            <w:pPr>
              <w:rPr>
                <w:rFonts w:ascii="Verdana" w:hAnsi="Verdana"/>
                <w:b/>
                <w:sz w:val="20"/>
              </w:rPr>
            </w:pPr>
            <w:r w:rsidRPr="006E09A8">
              <w:rPr>
                <w:rFonts w:ascii="Verdana" w:hAnsi="Verdana"/>
                <w:b/>
                <w:sz w:val="20"/>
              </w:rPr>
              <w:t>Date</w:t>
            </w:r>
          </w:p>
        </w:tc>
        <w:tc>
          <w:tcPr>
            <w:tcW w:w="8341" w:type="dxa"/>
            <w:gridSpan w:val="2"/>
          </w:tcPr>
          <w:p w:rsidR="000531D3" w:rsidRPr="006E09A8" w:rsidRDefault="00FB2213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6 November 2014</w:t>
            </w:r>
          </w:p>
        </w:tc>
      </w:tr>
      <w:tr w:rsidR="000531D3" w:rsidTr="00FB2213">
        <w:tc>
          <w:tcPr>
            <w:tcW w:w="1865" w:type="dxa"/>
          </w:tcPr>
          <w:p w:rsidR="000531D3" w:rsidRPr="006E09A8" w:rsidRDefault="000531D3">
            <w:pPr>
              <w:rPr>
                <w:b/>
                <w:sz w:val="20"/>
              </w:rPr>
            </w:pPr>
            <w:r w:rsidRPr="006E09A8">
              <w:rPr>
                <w:rFonts w:ascii="Verdana" w:hAnsi="Verdana"/>
                <w:b/>
                <w:sz w:val="20"/>
              </w:rPr>
              <w:t>Location</w:t>
            </w:r>
          </w:p>
        </w:tc>
        <w:tc>
          <w:tcPr>
            <w:tcW w:w="8341" w:type="dxa"/>
            <w:gridSpan w:val="2"/>
          </w:tcPr>
          <w:p w:rsidR="000531D3" w:rsidRPr="006E09A8" w:rsidRDefault="000531D3">
            <w:pPr>
              <w:rPr>
                <w:b/>
                <w:sz w:val="20"/>
              </w:rPr>
            </w:pPr>
            <w:proofErr w:type="spellStart"/>
            <w:r w:rsidRPr="006E09A8">
              <w:rPr>
                <w:rFonts w:ascii="Verdana" w:hAnsi="Verdana"/>
                <w:b/>
                <w:sz w:val="20"/>
              </w:rPr>
              <w:t>Bld</w:t>
            </w:r>
            <w:proofErr w:type="spellEnd"/>
            <w:r w:rsidRPr="006E09A8">
              <w:rPr>
                <w:rFonts w:ascii="Verdana" w:hAnsi="Verdana"/>
                <w:b/>
                <w:sz w:val="20"/>
              </w:rPr>
              <w:t xml:space="preserve">:        </w:t>
            </w:r>
            <w:r w:rsidR="0051611E">
              <w:rPr>
                <w:rFonts w:ascii="Verdana" w:hAnsi="Verdana"/>
                <w:b/>
                <w:sz w:val="20"/>
              </w:rPr>
              <w:t xml:space="preserve">64 </w:t>
            </w:r>
            <w:proofErr w:type="spellStart"/>
            <w:r w:rsidR="0051611E">
              <w:rPr>
                <w:rFonts w:ascii="Verdana" w:hAnsi="Verdana"/>
                <w:b/>
                <w:sz w:val="20"/>
              </w:rPr>
              <w:t>MacGregor</w:t>
            </w:r>
            <w:proofErr w:type="spellEnd"/>
            <w:r w:rsidRPr="006E09A8">
              <w:rPr>
                <w:rFonts w:ascii="Verdana" w:hAnsi="Verdana"/>
                <w:b/>
                <w:sz w:val="20"/>
              </w:rPr>
              <w:t xml:space="preserve">                   Room:</w:t>
            </w:r>
            <w:r w:rsidR="0051611E">
              <w:rPr>
                <w:rFonts w:ascii="Verdana" w:hAnsi="Verdana"/>
                <w:b/>
                <w:sz w:val="20"/>
              </w:rPr>
              <w:t xml:space="preserve"> 126</w:t>
            </w:r>
          </w:p>
        </w:tc>
      </w:tr>
      <w:tr w:rsidR="000531D3" w:rsidTr="00FB2213">
        <w:tc>
          <w:tcPr>
            <w:tcW w:w="1865" w:type="dxa"/>
          </w:tcPr>
          <w:p w:rsidR="000531D3" w:rsidRPr="006E09A8" w:rsidRDefault="000531D3">
            <w:pPr>
              <w:rPr>
                <w:rFonts w:ascii="Verdana" w:hAnsi="Verdana"/>
                <w:b/>
                <w:sz w:val="20"/>
              </w:rPr>
            </w:pPr>
            <w:r w:rsidRPr="006E09A8">
              <w:rPr>
                <w:rFonts w:ascii="Verdana" w:hAnsi="Verdana"/>
                <w:b/>
                <w:sz w:val="20"/>
              </w:rPr>
              <w:t xml:space="preserve">Equipment </w:t>
            </w:r>
          </w:p>
          <w:p w:rsidR="000531D3" w:rsidRPr="006E09A8" w:rsidRDefault="000531D3">
            <w:pPr>
              <w:rPr>
                <w:b/>
                <w:sz w:val="20"/>
              </w:rPr>
            </w:pPr>
            <w:r w:rsidRPr="006E09A8">
              <w:rPr>
                <w:rFonts w:ascii="Verdana" w:hAnsi="Verdana"/>
                <w:b/>
                <w:sz w:val="20"/>
              </w:rPr>
              <w:t>Custodian</w:t>
            </w:r>
          </w:p>
        </w:tc>
        <w:tc>
          <w:tcPr>
            <w:tcW w:w="3522" w:type="dxa"/>
          </w:tcPr>
          <w:p w:rsidR="000531D3" w:rsidRPr="006E09A8" w:rsidRDefault="0051611E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Co</w:t>
            </w:r>
            <w:r w:rsidR="000531D3" w:rsidRPr="006E09A8">
              <w:rPr>
                <w:rFonts w:ascii="Verdana" w:hAnsi="Verdana"/>
                <w:b/>
                <w:sz w:val="20"/>
              </w:rPr>
              <w:t>ntact:</w:t>
            </w:r>
            <w:r>
              <w:rPr>
                <w:rFonts w:ascii="Verdana" w:hAnsi="Verdana"/>
                <w:b/>
                <w:sz w:val="20"/>
              </w:rPr>
              <w:t xml:space="preserve"> Darryl Whitehead</w:t>
            </w:r>
          </w:p>
        </w:tc>
        <w:tc>
          <w:tcPr>
            <w:tcW w:w="4819" w:type="dxa"/>
          </w:tcPr>
          <w:p w:rsidR="000531D3" w:rsidRPr="003B502A" w:rsidRDefault="000531D3" w:rsidP="000531D3">
            <w:pPr>
              <w:rPr>
                <w:rFonts w:ascii="Verdana" w:hAnsi="Verdana"/>
                <w:b/>
                <w:sz w:val="20"/>
              </w:rPr>
            </w:pPr>
            <w:r w:rsidRPr="003B502A">
              <w:rPr>
                <w:rFonts w:ascii="Verdana" w:hAnsi="Verdana"/>
                <w:b/>
                <w:sz w:val="20"/>
              </w:rPr>
              <w:t>Expert user:</w:t>
            </w:r>
            <w:r w:rsidR="0051611E">
              <w:rPr>
                <w:rFonts w:ascii="Verdana" w:hAnsi="Verdana"/>
                <w:b/>
                <w:sz w:val="20"/>
              </w:rPr>
              <w:t xml:space="preserve"> Darryl Whitehead</w:t>
            </w:r>
          </w:p>
        </w:tc>
      </w:tr>
      <w:tr w:rsidR="000531D3">
        <w:trPr>
          <w:trHeight w:val="548"/>
        </w:trPr>
        <w:tc>
          <w:tcPr>
            <w:tcW w:w="1865" w:type="dxa"/>
          </w:tcPr>
          <w:p w:rsidR="000531D3" w:rsidRPr="006E09A8" w:rsidRDefault="000531D3">
            <w:pPr>
              <w:rPr>
                <w:b/>
                <w:sz w:val="20"/>
              </w:rPr>
            </w:pPr>
            <w:r w:rsidRPr="006E09A8">
              <w:rPr>
                <w:rFonts w:ascii="Verdana" w:hAnsi="Verdana"/>
                <w:b/>
                <w:sz w:val="20"/>
              </w:rPr>
              <w:t>Task</w:t>
            </w:r>
          </w:p>
        </w:tc>
        <w:tc>
          <w:tcPr>
            <w:tcW w:w="8341" w:type="dxa"/>
            <w:gridSpan w:val="2"/>
          </w:tcPr>
          <w:p w:rsidR="000531D3" w:rsidRPr="006E09A8" w:rsidRDefault="000531D3" w:rsidP="00A304A5">
            <w:pPr>
              <w:rPr>
                <w:rFonts w:ascii="Verdana" w:hAnsi="Verdana"/>
                <w:sz w:val="20"/>
              </w:rPr>
            </w:pPr>
            <w:r w:rsidRPr="006E09A8">
              <w:rPr>
                <w:rFonts w:ascii="Verdana" w:hAnsi="Verdana"/>
                <w:sz w:val="20"/>
              </w:rPr>
              <w:t xml:space="preserve">This </w:t>
            </w:r>
            <w:r>
              <w:rPr>
                <w:rFonts w:ascii="Verdana" w:hAnsi="Verdana"/>
                <w:sz w:val="20"/>
              </w:rPr>
              <w:t>task is performed on both human and animal specimens</w:t>
            </w:r>
            <w:r w:rsidR="00A304A5">
              <w:rPr>
                <w:rFonts w:ascii="Verdana" w:hAnsi="Verdana"/>
                <w:sz w:val="20"/>
              </w:rPr>
              <w:t xml:space="preserve"> that have either been embedded in wax for microtome sectioning, or frozen in OCT for </w:t>
            </w:r>
            <w:proofErr w:type="spellStart"/>
            <w:r w:rsidR="00A304A5">
              <w:rPr>
                <w:rFonts w:ascii="Verdana" w:hAnsi="Verdana"/>
                <w:sz w:val="20"/>
              </w:rPr>
              <w:t>cryosectioning</w:t>
            </w:r>
            <w:proofErr w:type="spellEnd"/>
            <w:r w:rsidR="00A304A5">
              <w:rPr>
                <w:rFonts w:ascii="Verdana" w:hAnsi="Verdana"/>
                <w:sz w:val="20"/>
              </w:rPr>
              <w:t>. The task requires samples to be clamped into position, and with the use of a single edge razor holder, samples are shaved down to the required shape and size.</w:t>
            </w:r>
            <w:r>
              <w:rPr>
                <w:rFonts w:ascii="Verdana" w:hAnsi="Verdana"/>
                <w:sz w:val="20"/>
              </w:rPr>
              <w:t xml:space="preserve"> </w:t>
            </w:r>
          </w:p>
        </w:tc>
      </w:tr>
      <w:tr w:rsidR="000531D3">
        <w:tc>
          <w:tcPr>
            <w:tcW w:w="1865" w:type="dxa"/>
          </w:tcPr>
          <w:p w:rsidR="000531D3" w:rsidRPr="006E09A8" w:rsidRDefault="000531D3">
            <w:pPr>
              <w:rPr>
                <w:rFonts w:ascii="Verdana" w:hAnsi="Verdana"/>
                <w:b/>
                <w:sz w:val="20"/>
              </w:rPr>
            </w:pPr>
            <w:r w:rsidRPr="006E09A8">
              <w:rPr>
                <w:rFonts w:ascii="Verdana" w:hAnsi="Verdana"/>
                <w:b/>
                <w:sz w:val="20"/>
              </w:rPr>
              <w:t>Pre start checks</w:t>
            </w:r>
          </w:p>
          <w:p w:rsidR="000531D3" w:rsidRPr="006E09A8" w:rsidRDefault="000531D3">
            <w:pPr>
              <w:rPr>
                <w:b/>
                <w:sz w:val="20"/>
              </w:rPr>
            </w:pPr>
          </w:p>
        </w:tc>
        <w:tc>
          <w:tcPr>
            <w:tcW w:w="8341" w:type="dxa"/>
            <w:gridSpan w:val="2"/>
          </w:tcPr>
          <w:p w:rsidR="000531D3" w:rsidRPr="00A304A5" w:rsidRDefault="000531D3" w:rsidP="001E0009">
            <w:pPr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Ensure all materials are prepared before commencing procedure including all instruments, and that tissue, disposal method, start up and finish materials/ procedures are in place. </w:t>
            </w:r>
          </w:p>
          <w:p w:rsidR="00A304A5" w:rsidRPr="006E09A8" w:rsidRDefault="00A304A5" w:rsidP="00A304A5">
            <w:pPr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rFonts w:ascii="Verdana" w:hAnsi="Verdana"/>
                <w:sz w:val="20"/>
              </w:rPr>
              <w:t>Ensure the blade is held securely within the holder at all times.</w:t>
            </w:r>
          </w:p>
        </w:tc>
      </w:tr>
      <w:tr w:rsidR="000531D3">
        <w:trPr>
          <w:trHeight w:val="1906"/>
        </w:trPr>
        <w:tc>
          <w:tcPr>
            <w:tcW w:w="1865" w:type="dxa"/>
          </w:tcPr>
          <w:p w:rsidR="000531D3" w:rsidRPr="006E09A8" w:rsidRDefault="000531D3">
            <w:pPr>
              <w:rPr>
                <w:b/>
                <w:sz w:val="20"/>
              </w:rPr>
            </w:pPr>
            <w:r w:rsidRPr="006E09A8">
              <w:rPr>
                <w:rFonts w:ascii="Verdana" w:hAnsi="Verdana"/>
                <w:b/>
                <w:sz w:val="20"/>
              </w:rPr>
              <w:t>Safety considerations</w:t>
            </w:r>
          </w:p>
        </w:tc>
        <w:tc>
          <w:tcPr>
            <w:tcW w:w="8341" w:type="dxa"/>
            <w:gridSpan w:val="2"/>
          </w:tcPr>
          <w:p w:rsidR="000531D3" w:rsidRDefault="000531D3">
            <w:pPr>
              <w:rPr>
                <w:rFonts w:ascii="Verdana" w:hAnsi="Verdana"/>
                <w:sz w:val="20"/>
              </w:rPr>
            </w:pPr>
            <w:r w:rsidRPr="006E09A8">
              <w:rPr>
                <w:rFonts w:ascii="Verdana" w:hAnsi="Verdana"/>
                <w:b/>
                <w:sz w:val="20"/>
              </w:rPr>
              <w:t xml:space="preserve">Personal Protective Equipment (PPE): </w:t>
            </w:r>
            <w:r w:rsidRPr="006E09A8">
              <w:rPr>
                <w:rFonts w:ascii="Verdana" w:hAnsi="Verdana"/>
                <w:sz w:val="20"/>
              </w:rPr>
              <w:t>safety glasses</w:t>
            </w:r>
            <w:r>
              <w:rPr>
                <w:rFonts w:ascii="Verdana" w:hAnsi="Verdana"/>
                <w:sz w:val="20"/>
              </w:rPr>
              <w:t xml:space="preserve"> (RA)</w:t>
            </w:r>
            <w:r w:rsidRPr="006E09A8">
              <w:rPr>
                <w:rFonts w:ascii="Verdana" w:hAnsi="Verdana"/>
                <w:sz w:val="20"/>
              </w:rPr>
              <w:t xml:space="preserve">, lab coat, </w:t>
            </w:r>
            <w:r>
              <w:rPr>
                <w:rFonts w:ascii="Verdana" w:hAnsi="Verdana"/>
                <w:sz w:val="20"/>
              </w:rPr>
              <w:t xml:space="preserve">gloves (RA) </w:t>
            </w:r>
            <w:r w:rsidRPr="006E09A8">
              <w:rPr>
                <w:rFonts w:ascii="Verdana" w:hAnsi="Verdana"/>
                <w:sz w:val="20"/>
              </w:rPr>
              <w:t>and fully enclosed shoes</w:t>
            </w:r>
            <w:r>
              <w:rPr>
                <w:rFonts w:ascii="Verdana" w:hAnsi="Verdana"/>
                <w:sz w:val="20"/>
              </w:rPr>
              <w:t xml:space="preserve">, </w:t>
            </w:r>
          </w:p>
          <w:p w:rsidR="000531D3" w:rsidRPr="006E09A8" w:rsidRDefault="000531D3">
            <w:pPr>
              <w:rPr>
                <w:rFonts w:ascii="Verdana" w:hAnsi="Verdana"/>
                <w:sz w:val="20"/>
              </w:rPr>
            </w:pPr>
            <w:r w:rsidRPr="006E09A8">
              <w:rPr>
                <w:rFonts w:ascii="Verdana" w:hAnsi="Verdana"/>
                <w:b/>
                <w:sz w:val="20"/>
              </w:rPr>
              <w:t>General precautions</w:t>
            </w:r>
            <w:r w:rsidRPr="006E09A8">
              <w:rPr>
                <w:rFonts w:ascii="Verdana" w:hAnsi="Verdana"/>
                <w:sz w:val="20"/>
              </w:rPr>
              <w:t>:</w:t>
            </w:r>
          </w:p>
          <w:p w:rsidR="000531D3" w:rsidRDefault="000531D3" w:rsidP="000531D3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Long hair must be tied back; loose objects from head/neck/ sleeve area must be covered by lab coat.</w:t>
            </w:r>
          </w:p>
          <w:p w:rsidR="000531D3" w:rsidRDefault="000531D3" w:rsidP="000531D3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Always alert your supervisor if you or someone around you </w:t>
            </w:r>
            <w:r w:rsidR="001E0009">
              <w:rPr>
                <w:rFonts w:ascii="Verdana" w:hAnsi="Verdana"/>
                <w:sz w:val="20"/>
              </w:rPr>
              <w:t xml:space="preserve">is </w:t>
            </w:r>
            <w:r>
              <w:rPr>
                <w:rFonts w:ascii="Verdana" w:hAnsi="Verdana"/>
                <w:sz w:val="20"/>
              </w:rPr>
              <w:t>feeling</w:t>
            </w:r>
            <w:r w:rsidR="001E0009">
              <w:rPr>
                <w:rFonts w:ascii="Verdana" w:hAnsi="Verdana"/>
                <w:sz w:val="20"/>
              </w:rPr>
              <w:t xml:space="preserve"> ill/</w:t>
            </w:r>
            <w:r>
              <w:rPr>
                <w:rFonts w:ascii="Verdana" w:hAnsi="Verdana"/>
                <w:sz w:val="20"/>
              </w:rPr>
              <w:t>faint</w:t>
            </w:r>
          </w:p>
          <w:p w:rsidR="000531D3" w:rsidRDefault="000531D3" w:rsidP="000531D3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Do not do this procedure in a position where you are likely to be bumped into, and that there is adequate lighting for the procedure. </w:t>
            </w:r>
          </w:p>
          <w:p w:rsidR="000531D3" w:rsidRDefault="000531D3" w:rsidP="000531D3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Properly place dissection specimens on the bench, do not dissect a specimen whilst holding it. Use clamps where possible. </w:t>
            </w:r>
          </w:p>
          <w:p w:rsidR="000531D3" w:rsidRDefault="000531D3" w:rsidP="000531D3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Handle scalpels, and other sharp instruments with care, do not wave around or use instruments in a manner not designed for its purpose. Do not walk around lab area with a scalpel blade. </w:t>
            </w:r>
          </w:p>
          <w:p w:rsidR="000531D3" w:rsidRDefault="000531D3" w:rsidP="000531D3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Cut away from the body and away from other persons</w:t>
            </w:r>
          </w:p>
          <w:p w:rsidR="000531D3" w:rsidRDefault="000531D3" w:rsidP="000531D3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Avoid excessive force when working with sharp scalpels, use scissors where possible</w:t>
            </w:r>
          </w:p>
          <w:p w:rsidR="000531D3" w:rsidRDefault="000531D3" w:rsidP="000531D3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Specimen parts are not to leave the laboratory unless instructed by a supervisor.</w:t>
            </w:r>
          </w:p>
          <w:p w:rsidR="000531D3" w:rsidRPr="007530BE" w:rsidRDefault="000531D3" w:rsidP="000531D3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Cover sharp protrusions in dissections specimen, such as bones with calico to prevent injury during dissection</w:t>
            </w:r>
          </w:p>
          <w:p w:rsidR="001E0009" w:rsidRDefault="001E0009" w:rsidP="001E0009">
            <w:pPr>
              <w:numPr>
                <w:ilvl w:val="0"/>
                <w:numId w:val="3"/>
              </w:numPr>
              <w:rPr>
                <w:rFonts w:ascii="Verdana" w:hAnsi="Verdana"/>
                <w:b/>
                <w:sz w:val="20"/>
              </w:rPr>
            </w:pPr>
            <w:r w:rsidRPr="006E09A8">
              <w:rPr>
                <w:rFonts w:ascii="Verdana" w:hAnsi="Verdana"/>
                <w:b/>
                <w:sz w:val="20"/>
              </w:rPr>
              <w:t xml:space="preserve">Emergency Procedures: </w:t>
            </w:r>
          </w:p>
          <w:p w:rsidR="00A304A5" w:rsidRDefault="001E0009" w:rsidP="001E0009">
            <w:pPr>
              <w:pStyle w:val="Default"/>
              <w:rPr>
                <w:sz w:val="22"/>
                <w:szCs w:val="22"/>
              </w:rPr>
            </w:pPr>
            <w:r w:rsidRPr="001E0009">
              <w:rPr>
                <w:sz w:val="22"/>
                <w:szCs w:val="22"/>
              </w:rPr>
              <w:t xml:space="preserve">In the case of </w:t>
            </w:r>
            <w:r w:rsidR="00A304A5">
              <w:rPr>
                <w:sz w:val="22"/>
                <w:szCs w:val="22"/>
              </w:rPr>
              <w:t>a minor cut, remove gloves or contaminated clothing, and wash hands or cut area thoroughly. Seek first aid.</w:t>
            </w:r>
          </w:p>
          <w:p w:rsidR="001E0009" w:rsidRPr="001E0009" w:rsidRDefault="00A304A5" w:rsidP="001E000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For major cuts or </w:t>
            </w:r>
            <w:r w:rsidR="001E0009" w:rsidRPr="001E0009">
              <w:rPr>
                <w:sz w:val="22"/>
                <w:szCs w:val="22"/>
              </w:rPr>
              <w:t xml:space="preserve">emergency, </w:t>
            </w:r>
          </w:p>
          <w:p w:rsidR="001E0009" w:rsidRPr="001E0009" w:rsidRDefault="001E0009" w:rsidP="001E0009">
            <w:pPr>
              <w:pStyle w:val="Default"/>
              <w:rPr>
                <w:sz w:val="22"/>
                <w:szCs w:val="22"/>
              </w:rPr>
            </w:pPr>
            <w:r w:rsidRPr="001E0009">
              <w:rPr>
                <w:sz w:val="22"/>
                <w:szCs w:val="22"/>
              </w:rPr>
              <w:t>All incidents should be reported to the Facility Staff and Manager, Ext 51929, Safety Coordinator, Ext 53221, and/or Security 53333.</w:t>
            </w:r>
          </w:p>
          <w:p w:rsidR="001E0009" w:rsidRPr="001E0009" w:rsidRDefault="001E0009" w:rsidP="001E0009">
            <w:pPr>
              <w:pStyle w:val="Default"/>
              <w:rPr>
                <w:sz w:val="22"/>
                <w:szCs w:val="22"/>
              </w:rPr>
            </w:pPr>
            <w:r w:rsidRPr="001E0009">
              <w:rPr>
                <w:sz w:val="22"/>
                <w:szCs w:val="22"/>
              </w:rPr>
              <w:t xml:space="preserve">All injuries must be reported to SBMS OHS either to Robyn </w:t>
            </w:r>
            <w:proofErr w:type="spellStart"/>
            <w:r w:rsidRPr="001E0009">
              <w:rPr>
                <w:sz w:val="22"/>
                <w:szCs w:val="22"/>
              </w:rPr>
              <w:t>Oram</w:t>
            </w:r>
            <w:proofErr w:type="spellEnd"/>
            <w:r w:rsidRPr="001E0009">
              <w:rPr>
                <w:sz w:val="22"/>
                <w:szCs w:val="22"/>
              </w:rPr>
              <w:t>, Ext 53221, Neville Barry, Ext 53105, Bruno Ray, Ext 52724, or Lawrie Myers, Ext 51269.</w:t>
            </w:r>
          </w:p>
          <w:p w:rsidR="000531D3" w:rsidRPr="006E09A8" w:rsidRDefault="001E0009" w:rsidP="001E0009">
            <w:pPr>
              <w:rPr>
                <w:b/>
                <w:i/>
                <w:sz w:val="20"/>
              </w:rPr>
            </w:pPr>
            <w:r>
              <w:t>All incidents and injuries must be recorded in the UQ Incident and Injury Database.</w:t>
            </w:r>
          </w:p>
        </w:tc>
      </w:tr>
      <w:tr w:rsidR="000531D3" w:rsidTr="001E0009">
        <w:trPr>
          <w:trHeight w:val="2113"/>
        </w:trPr>
        <w:tc>
          <w:tcPr>
            <w:tcW w:w="1865" w:type="dxa"/>
          </w:tcPr>
          <w:p w:rsidR="000531D3" w:rsidRPr="006E09A8" w:rsidRDefault="000531D3">
            <w:pPr>
              <w:rPr>
                <w:rFonts w:ascii="Verdana" w:hAnsi="Verdana"/>
                <w:b/>
                <w:sz w:val="20"/>
              </w:rPr>
            </w:pPr>
            <w:r w:rsidRPr="006E09A8">
              <w:rPr>
                <w:rFonts w:ascii="Verdana" w:hAnsi="Verdana"/>
                <w:b/>
                <w:sz w:val="20"/>
              </w:rPr>
              <w:lastRenderedPageBreak/>
              <w:t>Procedure</w:t>
            </w:r>
          </w:p>
        </w:tc>
        <w:tc>
          <w:tcPr>
            <w:tcW w:w="8341" w:type="dxa"/>
            <w:gridSpan w:val="2"/>
          </w:tcPr>
          <w:p w:rsidR="000531D3" w:rsidRDefault="000531D3" w:rsidP="000531D3">
            <w:pPr>
              <w:rPr>
                <w:rFonts w:ascii="Verdana" w:hAnsi="Verdana"/>
                <w:b/>
                <w:sz w:val="20"/>
              </w:rPr>
            </w:pPr>
            <w:r w:rsidRPr="00CA059B">
              <w:rPr>
                <w:rFonts w:ascii="Verdana" w:hAnsi="Verdana"/>
                <w:b/>
                <w:sz w:val="20"/>
              </w:rPr>
              <w:t xml:space="preserve">Inserting </w:t>
            </w:r>
            <w:r w:rsidR="0058725E">
              <w:rPr>
                <w:rFonts w:ascii="Verdana" w:hAnsi="Verdana"/>
                <w:b/>
                <w:sz w:val="20"/>
              </w:rPr>
              <w:t xml:space="preserve">single edge </w:t>
            </w:r>
            <w:r>
              <w:rPr>
                <w:rFonts w:ascii="Verdana" w:hAnsi="Verdana"/>
                <w:b/>
                <w:sz w:val="20"/>
              </w:rPr>
              <w:t xml:space="preserve">blade </w:t>
            </w:r>
            <w:r w:rsidRPr="00CA059B">
              <w:rPr>
                <w:rFonts w:ascii="Verdana" w:hAnsi="Verdana"/>
                <w:b/>
                <w:sz w:val="20"/>
              </w:rPr>
              <w:t>on handle.</w:t>
            </w:r>
          </w:p>
          <w:p w:rsidR="0058725E" w:rsidRDefault="0058725E" w:rsidP="000531D3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Ask histology staff to assist you.</w:t>
            </w:r>
          </w:p>
          <w:p w:rsidR="0058725E" w:rsidRDefault="0058725E" w:rsidP="000531D3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Push the retractor all the way up. This will open the mouth of the blade holder.</w:t>
            </w:r>
          </w:p>
          <w:p w:rsidR="0058725E" w:rsidRDefault="0058725E" w:rsidP="000531D3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Carefully slide the new blade in and release the retractor.</w:t>
            </w:r>
          </w:p>
          <w:p w:rsidR="0058725E" w:rsidRDefault="0058725E" w:rsidP="000531D3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Slide the retractor all the way down until it has clicked into the lock phase. The knife should not be exposed at any time unless shaping the sample.</w:t>
            </w:r>
          </w:p>
          <w:p w:rsidR="0058725E" w:rsidRDefault="0058725E" w:rsidP="0058725E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Mounting specimens into the clamp and shaping</w:t>
            </w:r>
          </w:p>
          <w:p w:rsidR="000531D3" w:rsidRDefault="0058725E" w:rsidP="000531D3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Loosen the clamp.</w:t>
            </w:r>
          </w:p>
          <w:p w:rsidR="0058725E" w:rsidRDefault="0058725E" w:rsidP="000531D3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Place your specimen in the holder.</w:t>
            </w:r>
          </w:p>
          <w:p w:rsidR="0058725E" w:rsidRDefault="0058725E" w:rsidP="0058725E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Tighten the clamp so that the sample is secure.</w:t>
            </w:r>
          </w:p>
          <w:p w:rsidR="0058725E" w:rsidRDefault="0058725E" w:rsidP="0058725E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Use the knife holder to shape your block. Always cut away from the body. Use both hands to hold the knife. Never place your hands on the sample to steady </w:t>
            </w:r>
            <w:proofErr w:type="gramStart"/>
            <w:r>
              <w:rPr>
                <w:rFonts w:ascii="Verdana" w:hAnsi="Verdana"/>
                <w:sz w:val="20"/>
              </w:rPr>
              <w:t>it,</w:t>
            </w:r>
            <w:proofErr w:type="gramEnd"/>
            <w:r>
              <w:rPr>
                <w:rFonts w:ascii="Verdana" w:hAnsi="Verdana"/>
                <w:sz w:val="20"/>
              </w:rPr>
              <w:t xml:space="preserve"> the clamp should be doing this for you.</w:t>
            </w:r>
          </w:p>
          <w:p w:rsidR="0058725E" w:rsidRDefault="0058725E" w:rsidP="0058725E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Once sample has been successfully shaped, retract the knife into the lock position.</w:t>
            </w:r>
          </w:p>
          <w:p w:rsidR="0058725E" w:rsidRDefault="0058725E" w:rsidP="0058725E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Loosen the clamp and remove sample.</w:t>
            </w:r>
          </w:p>
          <w:p w:rsidR="00D27220" w:rsidRPr="0058725E" w:rsidRDefault="00D27220" w:rsidP="0058725E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Dispose of any waste appropriately.</w:t>
            </w:r>
          </w:p>
          <w:p w:rsidR="000531D3" w:rsidRPr="00343E9A" w:rsidRDefault="000531D3" w:rsidP="000531D3">
            <w:pPr>
              <w:ind w:left="57"/>
              <w:rPr>
                <w:rFonts w:ascii="Verdana" w:hAnsi="Verdana"/>
                <w:b/>
                <w:sz w:val="20"/>
              </w:rPr>
            </w:pPr>
            <w:r w:rsidRPr="00343E9A">
              <w:rPr>
                <w:rFonts w:ascii="Verdana" w:hAnsi="Verdana"/>
                <w:b/>
                <w:sz w:val="20"/>
              </w:rPr>
              <w:t>Blade Disposal</w:t>
            </w:r>
          </w:p>
          <w:p w:rsidR="000531D3" w:rsidRPr="00CA059B" w:rsidRDefault="0058725E" w:rsidP="0058725E">
            <w:pPr>
              <w:numPr>
                <w:ilvl w:val="0"/>
                <w:numId w:val="3"/>
              </w:num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Single edge razor blades</w:t>
            </w:r>
            <w:r w:rsidR="000531D3">
              <w:rPr>
                <w:rFonts w:ascii="Verdana" w:hAnsi="Verdana"/>
                <w:sz w:val="20"/>
              </w:rPr>
              <w:t xml:space="preserve"> must only be </w:t>
            </w:r>
            <w:r>
              <w:rPr>
                <w:rFonts w:ascii="Verdana" w:hAnsi="Verdana"/>
                <w:sz w:val="20"/>
              </w:rPr>
              <w:t>disposed of in yellow sharps bins</w:t>
            </w:r>
            <w:bookmarkStart w:id="0" w:name="_GoBack"/>
            <w:bookmarkEnd w:id="0"/>
            <w:r>
              <w:rPr>
                <w:rFonts w:ascii="Verdana" w:hAnsi="Verdana"/>
                <w:sz w:val="20"/>
              </w:rPr>
              <w:t>.</w:t>
            </w:r>
          </w:p>
        </w:tc>
      </w:tr>
      <w:tr w:rsidR="000531D3">
        <w:tc>
          <w:tcPr>
            <w:tcW w:w="1865" w:type="dxa"/>
          </w:tcPr>
          <w:p w:rsidR="000531D3" w:rsidRPr="006E09A8" w:rsidRDefault="000531D3">
            <w:pPr>
              <w:rPr>
                <w:rFonts w:ascii="Verdana" w:hAnsi="Verdana"/>
                <w:b/>
                <w:sz w:val="20"/>
              </w:rPr>
            </w:pPr>
            <w:r w:rsidRPr="006E09A8">
              <w:rPr>
                <w:rFonts w:ascii="Verdana" w:hAnsi="Verdana"/>
                <w:b/>
                <w:sz w:val="20"/>
              </w:rPr>
              <w:t>Legislative requirements</w:t>
            </w:r>
          </w:p>
        </w:tc>
        <w:tc>
          <w:tcPr>
            <w:tcW w:w="8341" w:type="dxa"/>
            <w:gridSpan w:val="2"/>
          </w:tcPr>
          <w:p w:rsidR="000531D3" w:rsidRPr="006E09A8" w:rsidRDefault="000531D3" w:rsidP="000531D3">
            <w:pPr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rFonts w:ascii="Verdana" w:hAnsi="Verdana"/>
                <w:sz w:val="20"/>
              </w:rPr>
              <w:t>AS 2243. Safety in Laboratories.</w:t>
            </w:r>
          </w:p>
        </w:tc>
      </w:tr>
    </w:tbl>
    <w:p w:rsidR="000531D3" w:rsidRDefault="000531D3" w:rsidP="000531D3">
      <w:r>
        <w:rPr>
          <w:rStyle w:val="EndnoteReference"/>
        </w:rPr>
        <w:endnoteReference w:id="1"/>
      </w:r>
    </w:p>
    <w:sectPr w:rsidR="000531D3" w:rsidSect="000E3171">
      <w:pgSz w:w="12240" w:h="15840"/>
      <w:pgMar w:top="284" w:right="1797" w:bottom="284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B39" w:rsidRDefault="000E0B39">
      <w:r>
        <w:separator/>
      </w:r>
    </w:p>
  </w:endnote>
  <w:endnote w:type="continuationSeparator" w:id="0">
    <w:p w:rsidR="000E0B39" w:rsidRDefault="000E0B39">
      <w:r>
        <w:continuationSeparator/>
      </w:r>
    </w:p>
  </w:endnote>
  <w:endnote w:id="1">
    <w:p w:rsidR="000531D3" w:rsidRDefault="000531D3">
      <w:pPr>
        <w:pStyle w:val="EndnoteText"/>
      </w:pPr>
      <w:r>
        <w:t>Date of issue:</w:t>
      </w:r>
      <w:r w:rsidR="0051611E">
        <w:t xml:space="preserve"> 24 Oct. 14</w:t>
      </w:r>
    </w:p>
    <w:p w:rsidR="000531D3" w:rsidRDefault="000531D3">
      <w:pPr>
        <w:pStyle w:val="EndnoteText"/>
      </w:pPr>
      <w:r>
        <w:t>Next review:</w:t>
      </w:r>
      <w:r>
        <w:tab/>
      </w:r>
      <w:r w:rsidR="0058725E">
        <w:t>Oct. 19</w:t>
      </w:r>
    </w:p>
    <w:p w:rsidR="000531D3" w:rsidRDefault="000531D3">
      <w:pPr>
        <w:pStyle w:val="Endnote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B39" w:rsidRDefault="000E0B39">
      <w:r>
        <w:separator/>
      </w:r>
    </w:p>
  </w:footnote>
  <w:footnote w:type="continuationSeparator" w:id="0">
    <w:p w:rsidR="000E0B39" w:rsidRDefault="000E0B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66FDC"/>
    <w:multiLevelType w:val="hybridMultilevel"/>
    <w:tmpl w:val="1D46768E"/>
    <w:lvl w:ilvl="0" w:tplc="16542A1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793E5E"/>
    <w:multiLevelType w:val="hybridMultilevel"/>
    <w:tmpl w:val="BE9882A4"/>
    <w:lvl w:ilvl="0" w:tplc="00010409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0030409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4D5E5946"/>
    <w:multiLevelType w:val="hybridMultilevel"/>
    <w:tmpl w:val="41945416"/>
    <w:lvl w:ilvl="0" w:tplc="16542A1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E4A3C33"/>
    <w:multiLevelType w:val="hybridMultilevel"/>
    <w:tmpl w:val="E42A9C88"/>
    <w:lvl w:ilvl="0" w:tplc="000F0409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FC9250C"/>
    <w:multiLevelType w:val="hybridMultilevel"/>
    <w:tmpl w:val="D4E03E14"/>
    <w:lvl w:ilvl="0" w:tplc="16542A16">
      <w:start w:val="1"/>
      <w:numFmt w:val="bullet"/>
      <w:lvlText w:val=""/>
      <w:lvlJc w:val="left"/>
      <w:pPr>
        <w:tabs>
          <w:tab w:val="num" w:pos="284"/>
        </w:tabs>
        <w:ind w:left="284" w:hanging="227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218"/>
    <w:rsid w:val="000531D3"/>
    <w:rsid w:val="000E0B39"/>
    <w:rsid w:val="000E3171"/>
    <w:rsid w:val="00147218"/>
    <w:rsid w:val="001E0009"/>
    <w:rsid w:val="002E7A68"/>
    <w:rsid w:val="002F36A5"/>
    <w:rsid w:val="0039058C"/>
    <w:rsid w:val="00473B24"/>
    <w:rsid w:val="0051611E"/>
    <w:rsid w:val="0058725E"/>
    <w:rsid w:val="00A304A5"/>
    <w:rsid w:val="00BB559E"/>
    <w:rsid w:val="00D27220"/>
    <w:rsid w:val="00FB22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47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semiHidden/>
    <w:rsid w:val="00147218"/>
    <w:rPr>
      <w:szCs w:val="24"/>
    </w:rPr>
  </w:style>
  <w:style w:type="character" w:styleId="EndnoteReference">
    <w:name w:val="endnote reference"/>
    <w:basedOn w:val="DefaultParagraphFont"/>
    <w:semiHidden/>
    <w:rsid w:val="00147218"/>
    <w:rPr>
      <w:vertAlign w:val="superscript"/>
    </w:rPr>
  </w:style>
  <w:style w:type="paragraph" w:styleId="Header">
    <w:name w:val="header"/>
    <w:basedOn w:val="Normal"/>
    <w:rsid w:val="00E06A2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E06A2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161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611E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1E000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47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semiHidden/>
    <w:rsid w:val="00147218"/>
    <w:rPr>
      <w:szCs w:val="24"/>
    </w:rPr>
  </w:style>
  <w:style w:type="character" w:styleId="EndnoteReference">
    <w:name w:val="endnote reference"/>
    <w:basedOn w:val="DefaultParagraphFont"/>
    <w:semiHidden/>
    <w:rsid w:val="00147218"/>
    <w:rPr>
      <w:vertAlign w:val="superscript"/>
    </w:rPr>
  </w:style>
  <w:style w:type="paragraph" w:styleId="Header">
    <w:name w:val="header"/>
    <w:basedOn w:val="Normal"/>
    <w:rsid w:val="00E06A2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E06A2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161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611E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1E000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of Biomedical Sciences</vt:lpstr>
    </vt:vector>
  </TitlesOfParts>
  <Company>Faculty of Biological and Chemical Sciences</Company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of Biomedical Sciences</dc:title>
  <dc:creator>Robyn  Oram</dc:creator>
  <cp:lastModifiedBy>Darryl Whitehead</cp:lastModifiedBy>
  <cp:revision>6</cp:revision>
  <cp:lastPrinted>2009-01-19T00:15:00Z</cp:lastPrinted>
  <dcterms:created xsi:type="dcterms:W3CDTF">2014-11-06T05:11:00Z</dcterms:created>
  <dcterms:modified xsi:type="dcterms:W3CDTF">2014-11-06T05:28:00Z</dcterms:modified>
</cp:coreProperties>
</file>